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0FFAF" w14:textId="7A2BFF19" w:rsidR="008222BA" w:rsidRDefault="001F7EA9" w:rsidP="00971BE2">
      <w:pPr>
        <w:pStyle w:val="Title"/>
      </w:pPr>
      <w:bookmarkStart w:id="0" w:name="_Toc110957446"/>
      <w:r>
        <w:t>Effective Emergency Alerting and Communications</w:t>
      </w:r>
      <w:bookmarkEnd w:id="0"/>
    </w:p>
    <w:p w14:paraId="7E5CA6B7" w14:textId="7739B1AD" w:rsidR="00971BE2" w:rsidRDefault="0004273E" w:rsidP="00971BE2">
      <w:pPr>
        <w:rPr>
          <w:rFonts w:ascii="Times New Roman" w:hAnsi="Times New Roman" w:cs="Times New Roman"/>
          <w:i/>
          <w:iCs/>
          <w:color w:val="C00000"/>
          <w:sz w:val="32"/>
          <w:szCs w:val="32"/>
        </w:rPr>
      </w:pPr>
      <w:proofErr w:type="spellStart"/>
      <w:proofErr w:type="gramStart"/>
      <w:r>
        <w:rPr>
          <w:rFonts w:ascii="Times New Roman" w:hAnsi="Times New Roman" w:cs="Times New Roman"/>
          <w:i/>
          <w:iCs/>
          <w:color w:val="C00000"/>
          <w:sz w:val="32"/>
          <w:szCs w:val="32"/>
        </w:rPr>
        <w:t>F</w:t>
      </w:r>
      <w:r w:rsidR="004348FD">
        <w:rPr>
          <w:rFonts w:ascii="Times New Roman" w:hAnsi="Times New Roman" w:cs="Times New Roman"/>
          <w:i/>
          <w:iCs/>
          <w:color w:val="C00000"/>
          <w:sz w:val="32"/>
          <w:szCs w:val="32"/>
        </w:rPr>
        <w:t>rank</w:t>
      </w:r>
      <w:r>
        <w:rPr>
          <w:rFonts w:ascii="Times New Roman" w:hAnsi="Times New Roman" w:cs="Times New Roman"/>
          <w:i/>
          <w:iCs/>
          <w:color w:val="C00000"/>
          <w:sz w:val="32"/>
          <w:szCs w:val="32"/>
        </w:rPr>
        <w:t>.W.Bell</w:t>
      </w:r>
      <w:proofErr w:type="spellEnd"/>
      <w:proofErr w:type="gramEnd"/>
    </w:p>
    <w:p w14:paraId="0B7BEC16" w14:textId="7C28AE3E" w:rsidR="0004273E" w:rsidRDefault="0004273E" w:rsidP="0004273E">
      <w:pPr>
        <w:pStyle w:val="Affiliation"/>
      </w:pPr>
      <w:r>
        <w:t>Kybernetix LLC, Clifton, New Jersey, U.S.A.</w:t>
      </w:r>
      <w:r w:rsidR="00977413">
        <w:t xml:space="preserve">  https://kynx.us</w:t>
      </w:r>
    </w:p>
    <w:p w14:paraId="6D0513B7" w14:textId="2ECFABE7" w:rsidR="0004273E" w:rsidRDefault="0004273E" w:rsidP="0004273E">
      <w:pPr>
        <w:pStyle w:val="Heading1"/>
      </w:pPr>
      <w:bookmarkStart w:id="1" w:name="_Toc110957447"/>
      <w:r>
        <w:t>ABSTRACT</w:t>
      </w:r>
      <w:bookmarkEnd w:id="1"/>
    </w:p>
    <w:p w14:paraId="70029122" w14:textId="08BFD448" w:rsidR="00C556B8" w:rsidRDefault="0004273E" w:rsidP="0004273E">
      <w:r>
        <w:t xml:space="preserve">Different broadcasting and some other Public Alerting technologies are reviewed, with a focus on suitability for alerting of earthquakes and tsunamis. While analogue-only is included, there are </w:t>
      </w:r>
      <w:proofErr w:type="gramStart"/>
      <w:r>
        <w:t>a number of</w:t>
      </w:r>
      <w:proofErr w:type="gramEnd"/>
      <w:r>
        <w:t xml:space="preserve"> issues that apply.</w:t>
      </w:r>
      <w:r w:rsidR="00D5232D">
        <w:t xml:space="preserve"> There are limitations</w:t>
      </w:r>
      <w:r w:rsidR="0031410B">
        <w:t xml:space="preserve"> to such legacy systems.</w:t>
      </w:r>
      <w:r>
        <w:t xml:space="preserve"> The distributions may be by radio and television broadcasting, </w:t>
      </w:r>
      <w:r w:rsidR="002F3414">
        <w:t>mobile</w:t>
      </w:r>
      <w:r w:rsidR="00D5232D">
        <w:t xml:space="preserve"> (mobile)</w:t>
      </w:r>
      <w:r>
        <w:t xml:space="preserve"> broadcasting, SMS applications (to </w:t>
      </w:r>
      <w:r w:rsidR="002F3414">
        <w:t>mobiles</w:t>
      </w:r>
      <w:r>
        <w:t xml:space="preserve"> and computers) and landline to plain old telephones (for local usage</w:t>
      </w:r>
      <w:r w:rsidR="004716C5">
        <w:t>). Some other systems exist (which may use</w:t>
      </w:r>
      <w:r w:rsidR="00BB294E">
        <w:t xml:space="preserve"> sirens or</w:t>
      </w:r>
      <w:r w:rsidR="004716C5">
        <w:t xml:space="preserve"> separate radio) but are not considered here because the public would need to buy special receivers. A detection to delivery time calculation indicates a goal of three seconds is achievable </w:t>
      </w:r>
      <w:r w:rsidR="0031410B">
        <w:t xml:space="preserve">for earthquakes </w:t>
      </w:r>
      <w:r w:rsidR="004716C5">
        <w:t>when system delays are addressed. This is an all-hazards system based on the Common Alert Protocol (</w:t>
      </w:r>
      <w:hyperlink r:id="rId8" w:history="1">
        <w:r w:rsidR="004716C5" w:rsidRPr="00527157">
          <w:rPr>
            <w:rStyle w:val="Hyperlink"/>
          </w:rPr>
          <w:t>www.itu.int</w:t>
        </w:r>
      </w:hyperlink>
      <w:r w:rsidR="004716C5">
        <w:t xml:space="preserve"> X.1303) which integrates with other standards. Capabilities are significantly improved when the receivers (radio, </w:t>
      </w:r>
      <w:proofErr w:type="gramStart"/>
      <w:r w:rsidR="004716C5">
        <w:t>TV</w:t>
      </w:r>
      <w:proofErr w:type="gramEnd"/>
      <w:r w:rsidR="004716C5">
        <w:t xml:space="preserve"> or </w:t>
      </w:r>
      <w:r w:rsidR="00CB3CC2">
        <w:t>cell phone</w:t>
      </w:r>
      <w:r w:rsidR="004716C5">
        <w:t>) have suitable software</w:t>
      </w:r>
      <w:r w:rsidR="00D5232D">
        <w:t>. Satellite alerting has added delay</w:t>
      </w:r>
      <w:r w:rsidR="00BB294E">
        <w:t xml:space="preserve"> and requires </w:t>
      </w:r>
      <w:r w:rsidR="00490CA0">
        <w:t>special receivers</w:t>
      </w:r>
      <w:r w:rsidR="00D5232D">
        <w:t xml:space="preserve"> so is not suitable for earthquake alerting. Reliability of different systems and historical results are relevant. As all systems have failure modes, multiple technologies and redundancy methods are an overall system consideration. New technologies are being implemented now, and adaptations of existing digital broadcasting are also relevant. Standards development for worldwide implementation are also discussed, this is important for consumer electronics manufacturers.</w:t>
      </w:r>
      <w:r w:rsidR="0031410B">
        <w:t xml:space="preserve"> These technologies are in use in Japan, North America, South </w:t>
      </w:r>
      <w:proofErr w:type="gramStart"/>
      <w:r w:rsidR="0031410B">
        <w:t>Korea</w:t>
      </w:r>
      <w:proofErr w:type="gramEnd"/>
      <w:r w:rsidR="0031410B">
        <w:t xml:space="preserve"> and Europe.</w:t>
      </w:r>
    </w:p>
    <w:sdt>
      <w:sdtPr>
        <w:rPr>
          <w:rFonts w:asciiTheme="minorHAnsi" w:eastAsia="Times New Roman" w:hAnsiTheme="minorHAnsi" w:cstheme="minorHAnsi"/>
          <w:b w:val="0"/>
          <w:caps w:val="0"/>
          <w:color w:val="000000"/>
          <w:sz w:val="22"/>
          <w:szCs w:val="20"/>
        </w:rPr>
        <w:id w:val="1478338742"/>
        <w:docPartObj>
          <w:docPartGallery w:val="Table of Contents"/>
          <w:docPartUnique/>
        </w:docPartObj>
      </w:sdtPr>
      <w:sdtEndPr>
        <w:rPr>
          <w:bCs/>
          <w:noProof/>
        </w:rPr>
      </w:sdtEndPr>
      <w:sdtContent>
        <w:p w14:paraId="204B953D" w14:textId="2D83959A" w:rsidR="00F02612" w:rsidRDefault="00F02612">
          <w:pPr>
            <w:pStyle w:val="TOCHeading"/>
            <w:rPr>
              <w:rFonts w:hint="eastAsia"/>
            </w:rPr>
          </w:pPr>
          <w:r>
            <w:t>Contents</w:t>
          </w:r>
        </w:p>
        <w:p w14:paraId="7946DAF2" w14:textId="4D36AB5B" w:rsidR="00ED207A" w:rsidRDefault="00F02612">
          <w:pPr>
            <w:pStyle w:val="TOC1"/>
            <w:tabs>
              <w:tab w:val="right" w:leader="dot" w:pos="9954"/>
            </w:tabs>
            <w:rPr>
              <w:rFonts w:asciiTheme="minorHAnsi" w:eastAsiaTheme="minorEastAsia" w:hAnsiTheme="minorHAnsi" w:cstheme="minorBidi"/>
              <w:b w:val="0"/>
              <w:caps w:val="0"/>
              <w:noProof/>
              <w:color w:val="auto"/>
              <w:sz w:val="22"/>
              <w:szCs w:val="22"/>
              <w:lang w:val="en-US" w:eastAsia="ja-JP"/>
            </w:rPr>
          </w:pPr>
          <w:r>
            <w:fldChar w:fldCharType="begin"/>
          </w:r>
          <w:r>
            <w:instrText xml:space="preserve"> TOC \o "1-3" \h \z \u </w:instrText>
          </w:r>
          <w:r>
            <w:fldChar w:fldCharType="separate"/>
          </w:r>
          <w:hyperlink w:anchor="_Toc110957446" w:history="1">
            <w:r w:rsidR="00ED207A" w:rsidRPr="00CD6EF5">
              <w:rPr>
                <w:rStyle w:val="Hyperlink"/>
                <w:noProof/>
              </w:rPr>
              <w:t>Effective Emergency Alerting and Communications</w:t>
            </w:r>
            <w:r w:rsidR="00ED207A">
              <w:rPr>
                <w:noProof/>
                <w:webHidden/>
              </w:rPr>
              <w:tab/>
            </w:r>
            <w:r w:rsidR="00ED207A">
              <w:rPr>
                <w:noProof/>
                <w:webHidden/>
              </w:rPr>
              <w:fldChar w:fldCharType="begin"/>
            </w:r>
            <w:r w:rsidR="00ED207A">
              <w:rPr>
                <w:noProof/>
                <w:webHidden/>
              </w:rPr>
              <w:instrText xml:space="preserve"> PAGEREF _Toc110957446 \h </w:instrText>
            </w:r>
            <w:r w:rsidR="00ED207A">
              <w:rPr>
                <w:noProof/>
                <w:webHidden/>
              </w:rPr>
            </w:r>
            <w:r w:rsidR="00ED207A">
              <w:rPr>
                <w:noProof/>
                <w:webHidden/>
              </w:rPr>
              <w:fldChar w:fldCharType="separate"/>
            </w:r>
            <w:r w:rsidR="00ED207A">
              <w:rPr>
                <w:noProof/>
                <w:webHidden/>
              </w:rPr>
              <w:t>1</w:t>
            </w:r>
            <w:r w:rsidR="00ED207A">
              <w:rPr>
                <w:noProof/>
                <w:webHidden/>
              </w:rPr>
              <w:fldChar w:fldCharType="end"/>
            </w:r>
          </w:hyperlink>
        </w:p>
        <w:p w14:paraId="2E4A71EC" w14:textId="2BE2D338" w:rsidR="00ED207A" w:rsidRDefault="00ED207A">
          <w:pPr>
            <w:pStyle w:val="TOC1"/>
            <w:tabs>
              <w:tab w:val="left" w:pos="440"/>
              <w:tab w:val="right" w:leader="dot" w:pos="9954"/>
            </w:tabs>
            <w:rPr>
              <w:rFonts w:asciiTheme="minorHAnsi" w:eastAsiaTheme="minorEastAsia" w:hAnsiTheme="minorHAnsi" w:cstheme="minorBidi"/>
              <w:b w:val="0"/>
              <w:caps w:val="0"/>
              <w:noProof/>
              <w:color w:val="auto"/>
              <w:sz w:val="22"/>
              <w:szCs w:val="22"/>
              <w:lang w:val="en-US" w:eastAsia="ja-JP"/>
            </w:rPr>
          </w:pPr>
          <w:hyperlink w:anchor="_Toc110957447" w:history="1">
            <w:r w:rsidRPr="00CD6EF5">
              <w:rPr>
                <w:rStyle w:val="Hyperlink"/>
                <w:noProof/>
              </w:rPr>
              <w:t>1</w:t>
            </w:r>
            <w:r>
              <w:rPr>
                <w:rFonts w:asciiTheme="minorHAnsi" w:eastAsiaTheme="minorEastAsia" w:hAnsiTheme="minorHAnsi" w:cstheme="minorBidi"/>
                <w:b w:val="0"/>
                <w:caps w:val="0"/>
                <w:noProof/>
                <w:color w:val="auto"/>
                <w:sz w:val="22"/>
                <w:szCs w:val="22"/>
                <w:lang w:val="en-US" w:eastAsia="ja-JP"/>
              </w:rPr>
              <w:tab/>
            </w:r>
            <w:r w:rsidRPr="00CD6EF5">
              <w:rPr>
                <w:rStyle w:val="Hyperlink"/>
                <w:noProof/>
              </w:rPr>
              <w:t>ABSTRACT</w:t>
            </w:r>
            <w:r>
              <w:rPr>
                <w:noProof/>
                <w:webHidden/>
              </w:rPr>
              <w:tab/>
            </w:r>
            <w:r>
              <w:rPr>
                <w:noProof/>
                <w:webHidden/>
              </w:rPr>
              <w:fldChar w:fldCharType="begin"/>
            </w:r>
            <w:r>
              <w:rPr>
                <w:noProof/>
                <w:webHidden/>
              </w:rPr>
              <w:instrText xml:space="preserve"> PAGEREF _Toc110957447 \h </w:instrText>
            </w:r>
            <w:r>
              <w:rPr>
                <w:noProof/>
                <w:webHidden/>
              </w:rPr>
            </w:r>
            <w:r>
              <w:rPr>
                <w:noProof/>
                <w:webHidden/>
              </w:rPr>
              <w:fldChar w:fldCharType="separate"/>
            </w:r>
            <w:r>
              <w:rPr>
                <w:noProof/>
                <w:webHidden/>
              </w:rPr>
              <w:t>1</w:t>
            </w:r>
            <w:r>
              <w:rPr>
                <w:noProof/>
                <w:webHidden/>
              </w:rPr>
              <w:fldChar w:fldCharType="end"/>
            </w:r>
          </w:hyperlink>
        </w:p>
        <w:p w14:paraId="790135E2" w14:textId="6AC7416A" w:rsidR="00ED207A" w:rsidRDefault="00ED207A">
          <w:pPr>
            <w:pStyle w:val="TOC1"/>
            <w:tabs>
              <w:tab w:val="left" w:pos="440"/>
              <w:tab w:val="right" w:leader="dot" w:pos="9954"/>
            </w:tabs>
            <w:rPr>
              <w:rFonts w:asciiTheme="minorHAnsi" w:eastAsiaTheme="minorEastAsia" w:hAnsiTheme="minorHAnsi" w:cstheme="minorBidi"/>
              <w:b w:val="0"/>
              <w:caps w:val="0"/>
              <w:noProof/>
              <w:color w:val="auto"/>
              <w:sz w:val="22"/>
              <w:szCs w:val="22"/>
              <w:lang w:val="en-US" w:eastAsia="ja-JP"/>
            </w:rPr>
          </w:pPr>
          <w:hyperlink w:anchor="_Toc110957448" w:history="1">
            <w:r w:rsidRPr="00CD6EF5">
              <w:rPr>
                <w:rStyle w:val="Hyperlink"/>
                <w:noProof/>
              </w:rPr>
              <w:t>3</w:t>
            </w:r>
            <w:r>
              <w:rPr>
                <w:rFonts w:asciiTheme="minorHAnsi" w:eastAsiaTheme="minorEastAsia" w:hAnsiTheme="minorHAnsi" w:cstheme="minorBidi"/>
                <w:b w:val="0"/>
                <w:caps w:val="0"/>
                <w:noProof/>
                <w:color w:val="auto"/>
                <w:sz w:val="22"/>
                <w:szCs w:val="22"/>
                <w:lang w:val="en-US" w:eastAsia="ja-JP"/>
              </w:rPr>
              <w:tab/>
            </w:r>
            <w:r w:rsidRPr="00CD6EF5">
              <w:rPr>
                <w:rStyle w:val="Hyperlink"/>
                <w:noProof/>
              </w:rPr>
              <w:t>Alerting architecture considerations</w:t>
            </w:r>
            <w:r>
              <w:rPr>
                <w:noProof/>
                <w:webHidden/>
              </w:rPr>
              <w:tab/>
            </w:r>
            <w:r>
              <w:rPr>
                <w:noProof/>
                <w:webHidden/>
              </w:rPr>
              <w:fldChar w:fldCharType="begin"/>
            </w:r>
            <w:r>
              <w:rPr>
                <w:noProof/>
                <w:webHidden/>
              </w:rPr>
              <w:instrText xml:space="preserve"> PAGEREF _Toc110957448 \h </w:instrText>
            </w:r>
            <w:r>
              <w:rPr>
                <w:noProof/>
                <w:webHidden/>
              </w:rPr>
            </w:r>
            <w:r>
              <w:rPr>
                <w:noProof/>
                <w:webHidden/>
              </w:rPr>
              <w:fldChar w:fldCharType="separate"/>
            </w:r>
            <w:r>
              <w:rPr>
                <w:noProof/>
                <w:webHidden/>
              </w:rPr>
              <w:t>3</w:t>
            </w:r>
            <w:r>
              <w:rPr>
                <w:noProof/>
                <w:webHidden/>
              </w:rPr>
              <w:fldChar w:fldCharType="end"/>
            </w:r>
          </w:hyperlink>
        </w:p>
        <w:p w14:paraId="3E7D266C" w14:textId="70F24A47" w:rsidR="00ED207A" w:rsidRDefault="00ED207A">
          <w:pPr>
            <w:pStyle w:val="TOC1"/>
            <w:tabs>
              <w:tab w:val="left" w:pos="440"/>
              <w:tab w:val="right" w:leader="dot" w:pos="9954"/>
            </w:tabs>
            <w:rPr>
              <w:rFonts w:asciiTheme="minorHAnsi" w:eastAsiaTheme="minorEastAsia" w:hAnsiTheme="minorHAnsi" w:cstheme="minorBidi"/>
              <w:b w:val="0"/>
              <w:caps w:val="0"/>
              <w:noProof/>
              <w:color w:val="auto"/>
              <w:sz w:val="22"/>
              <w:szCs w:val="22"/>
              <w:lang w:val="en-US" w:eastAsia="ja-JP"/>
            </w:rPr>
          </w:pPr>
          <w:hyperlink w:anchor="_Toc110957449" w:history="1">
            <w:r w:rsidRPr="00CD6EF5">
              <w:rPr>
                <w:rStyle w:val="Hyperlink"/>
                <w:noProof/>
              </w:rPr>
              <w:t>4</w:t>
            </w:r>
            <w:r>
              <w:rPr>
                <w:rFonts w:asciiTheme="minorHAnsi" w:eastAsiaTheme="minorEastAsia" w:hAnsiTheme="minorHAnsi" w:cstheme="minorBidi"/>
                <w:b w:val="0"/>
                <w:caps w:val="0"/>
                <w:noProof/>
                <w:color w:val="auto"/>
                <w:sz w:val="22"/>
                <w:szCs w:val="22"/>
                <w:lang w:val="en-US" w:eastAsia="ja-JP"/>
              </w:rPr>
              <w:tab/>
            </w:r>
            <w:r w:rsidRPr="00CD6EF5">
              <w:rPr>
                <w:rStyle w:val="Hyperlink"/>
                <w:noProof/>
              </w:rPr>
              <w:t>Economic Considerations</w:t>
            </w:r>
            <w:r>
              <w:rPr>
                <w:noProof/>
                <w:webHidden/>
              </w:rPr>
              <w:tab/>
            </w:r>
            <w:r>
              <w:rPr>
                <w:noProof/>
                <w:webHidden/>
              </w:rPr>
              <w:fldChar w:fldCharType="begin"/>
            </w:r>
            <w:r>
              <w:rPr>
                <w:noProof/>
                <w:webHidden/>
              </w:rPr>
              <w:instrText xml:space="preserve"> PAGEREF _Toc110957449 \h </w:instrText>
            </w:r>
            <w:r>
              <w:rPr>
                <w:noProof/>
                <w:webHidden/>
              </w:rPr>
            </w:r>
            <w:r>
              <w:rPr>
                <w:noProof/>
                <w:webHidden/>
              </w:rPr>
              <w:fldChar w:fldCharType="separate"/>
            </w:r>
            <w:r>
              <w:rPr>
                <w:noProof/>
                <w:webHidden/>
              </w:rPr>
              <w:t>4</w:t>
            </w:r>
            <w:r>
              <w:rPr>
                <w:noProof/>
                <w:webHidden/>
              </w:rPr>
              <w:fldChar w:fldCharType="end"/>
            </w:r>
          </w:hyperlink>
        </w:p>
        <w:p w14:paraId="6237D8DF" w14:textId="100A825E"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50" w:history="1">
            <w:r w:rsidRPr="00CD6EF5">
              <w:rPr>
                <w:rStyle w:val="Hyperlink"/>
                <w:noProof/>
              </w:rPr>
              <w:t>4.1</w:t>
            </w:r>
            <w:r>
              <w:rPr>
                <w:rFonts w:asciiTheme="minorHAnsi" w:eastAsiaTheme="minorEastAsia" w:hAnsiTheme="minorHAnsi" w:cstheme="minorBidi"/>
                <w:noProof/>
                <w:color w:val="auto"/>
                <w:szCs w:val="22"/>
                <w:lang w:val="en-US" w:eastAsia="ja-JP"/>
              </w:rPr>
              <w:tab/>
            </w:r>
            <w:r w:rsidRPr="00CD6EF5">
              <w:rPr>
                <w:rStyle w:val="Hyperlink"/>
                <w:noProof/>
              </w:rPr>
              <w:t>What is the value of a human life, and the economics relevant?</w:t>
            </w:r>
            <w:r>
              <w:rPr>
                <w:noProof/>
                <w:webHidden/>
              </w:rPr>
              <w:tab/>
            </w:r>
            <w:r>
              <w:rPr>
                <w:noProof/>
                <w:webHidden/>
              </w:rPr>
              <w:fldChar w:fldCharType="begin"/>
            </w:r>
            <w:r>
              <w:rPr>
                <w:noProof/>
                <w:webHidden/>
              </w:rPr>
              <w:instrText xml:space="preserve"> PAGEREF _Toc110957450 \h </w:instrText>
            </w:r>
            <w:r>
              <w:rPr>
                <w:noProof/>
                <w:webHidden/>
              </w:rPr>
            </w:r>
            <w:r>
              <w:rPr>
                <w:noProof/>
                <w:webHidden/>
              </w:rPr>
              <w:fldChar w:fldCharType="separate"/>
            </w:r>
            <w:r>
              <w:rPr>
                <w:noProof/>
                <w:webHidden/>
              </w:rPr>
              <w:t>4</w:t>
            </w:r>
            <w:r>
              <w:rPr>
                <w:noProof/>
                <w:webHidden/>
              </w:rPr>
              <w:fldChar w:fldCharType="end"/>
            </w:r>
          </w:hyperlink>
        </w:p>
        <w:p w14:paraId="1387C279" w14:textId="0B18330F" w:rsidR="00ED207A" w:rsidRDefault="00ED207A">
          <w:pPr>
            <w:pStyle w:val="TOC1"/>
            <w:tabs>
              <w:tab w:val="left" w:pos="440"/>
              <w:tab w:val="right" w:leader="dot" w:pos="9954"/>
            </w:tabs>
            <w:rPr>
              <w:rFonts w:asciiTheme="minorHAnsi" w:eastAsiaTheme="minorEastAsia" w:hAnsiTheme="minorHAnsi" w:cstheme="minorBidi"/>
              <w:b w:val="0"/>
              <w:caps w:val="0"/>
              <w:noProof/>
              <w:color w:val="auto"/>
              <w:sz w:val="22"/>
              <w:szCs w:val="22"/>
              <w:lang w:val="en-US" w:eastAsia="ja-JP"/>
            </w:rPr>
          </w:pPr>
          <w:hyperlink w:anchor="_Toc110957451" w:history="1">
            <w:r w:rsidRPr="00CD6EF5">
              <w:rPr>
                <w:rStyle w:val="Hyperlink"/>
                <w:noProof/>
              </w:rPr>
              <w:t>5</w:t>
            </w:r>
            <w:r>
              <w:rPr>
                <w:rFonts w:asciiTheme="minorHAnsi" w:eastAsiaTheme="minorEastAsia" w:hAnsiTheme="minorHAnsi" w:cstheme="minorBidi"/>
                <w:b w:val="0"/>
                <w:caps w:val="0"/>
                <w:noProof/>
                <w:color w:val="auto"/>
                <w:sz w:val="22"/>
                <w:szCs w:val="22"/>
                <w:lang w:val="en-US" w:eastAsia="ja-JP"/>
              </w:rPr>
              <w:tab/>
            </w:r>
            <w:r w:rsidRPr="00CD6EF5">
              <w:rPr>
                <w:rStyle w:val="Hyperlink"/>
                <w:noProof/>
              </w:rPr>
              <w:t>INSURANCE CONSIDERATIONS</w:t>
            </w:r>
            <w:r>
              <w:rPr>
                <w:noProof/>
                <w:webHidden/>
              </w:rPr>
              <w:tab/>
            </w:r>
            <w:r>
              <w:rPr>
                <w:noProof/>
                <w:webHidden/>
              </w:rPr>
              <w:fldChar w:fldCharType="begin"/>
            </w:r>
            <w:r>
              <w:rPr>
                <w:noProof/>
                <w:webHidden/>
              </w:rPr>
              <w:instrText xml:space="preserve"> PAGEREF _Toc110957451 \h </w:instrText>
            </w:r>
            <w:r>
              <w:rPr>
                <w:noProof/>
                <w:webHidden/>
              </w:rPr>
            </w:r>
            <w:r>
              <w:rPr>
                <w:noProof/>
                <w:webHidden/>
              </w:rPr>
              <w:fldChar w:fldCharType="separate"/>
            </w:r>
            <w:r>
              <w:rPr>
                <w:noProof/>
                <w:webHidden/>
              </w:rPr>
              <w:t>5</w:t>
            </w:r>
            <w:r>
              <w:rPr>
                <w:noProof/>
                <w:webHidden/>
              </w:rPr>
              <w:fldChar w:fldCharType="end"/>
            </w:r>
          </w:hyperlink>
        </w:p>
        <w:p w14:paraId="5A3C5F2B" w14:textId="467CD773" w:rsidR="00ED207A" w:rsidRDefault="00ED207A">
          <w:pPr>
            <w:pStyle w:val="TOC1"/>
            <w:tabs>
              <w:tab w:val="left" w:pos="440"/>
              <w:tab w:val="right" w:leader="dot" w:pos="9954"/>
            </w:tabs>
            <w:rPr>
              <w:rFonts w:asciiTheme="minorHAnsi" w:eastAsiaTheme="minorEastAsia" w:hAnsiTheme="minorHAnsi" w:cstheme="minorBidi"/>
              <w:b w:val="0"/>
              <w:caps w:val="0"/>
              <w:noProof/>
              <w:color w:val="auto"/>
              <w:sz w:val="22"/>
              <w:szCs w:val="22"/>
              <w:lang w:val="en-US" w:eastAsia="ja-JP"/>
            </w:rPr>
          </w:pPr>
          <w:hyperlink w:anchor="_Toc110957452" w:history="1">
            <w:r w:rsidRPr="00CD6EF5">
              <w:rPr>
                <w:rStyle w:val="Hyperlink"/>
                <w:noProof/>
              </w:rPr>
              <w:t>6</w:t>
            </w:r>
            <w:r>
              <w:rPr>
                <w:rFonts w:asciiTheme="minorHAnsi" w:eastAsiaTheme="minorEastAsia" w:hAnsiTheme="minorHAnsi" w:cstheme="minorBidi"/>
                <w:b w:val="0"/>
                <w:caps w:val="0"/>
                <w:noProof/>
                <w:color w:val="auto"/>
                <w:sz w:val="22"/>
                <w:szCs w:val="22"/>
                <w:lang w:val="en-US" w:eastAsia="ja-JP"/>
              </w:rPr>
              <w:tab/>
            </w:r>
            <w:r w:rsidRPr="00CD6EF5">
              <w:rPr>
                <w:rStyle w:val="Hyperlink"/>
                <w:noProof/>
              </w:rPr>
              <w:t>Stakeholder review and comments</w:t>
            </w:r>
            <w:r>
              <w:rPr>
                <w:noProof/>
                <w:webHidden/>
              </w:rPr>
              <w:tab/>
            </w:r>
            <w:r>
              <w:rPr>
                <w:noProof/>
                <w:webHidden/>
              </w:rPr>
              <w:fldChar w:fldCharType="begin"/>
            </w:r>
            <w:r>
              <w:rPr>
                <w:noProof/>
                <w:webHidden/>
              </w:rPr>
              <w:instrText xml:space="preserve"> PAGEREF _Toc110957452 \h </w:instrText>
            </w:r>
            <w:r>
              <w:rPr>
                <w:noProof/>
                <w:webHidden/>
              </w:rPr>
            </w:r>
            <w:r>
              <w:rPr>
                <w:noProof/>
                <w:webHidden/>
              </w:rPr>
              <w:fldChar w:fldCharType="separate"/>
            </w:r>
            <w:r>
              <w:rPr>
                <w:noProof/>
                <w:webHidden/>
              </w:rPr>
              <w:t>6</w:t>
            </w:r>
            <w:r>
              <w:rPr>
                <w:noProof/>
                <w:webHidden/>
              </w:rPr>
              <w:fldChar w:fldCharType="end"/>
            </w:r>
          </w:hyperlink>
        </w:p>
        <w:p w14:paraId="591BCBD6" w14:textId="62C35959"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53" w:history="1">
            <w:r w:rsidRPr="00CD6EF5">
              <w:rPr>
                <w:rStyle w:val="Hyperlink"/>
                <w:noProof/>
              </w:rPr>
              <w:t>6.1</w:t>
            </w:r>
            <w:r>
              <w:rPr>
                <w:rFonts w:asciiTheme="minorHAnsi" w:eastAsiaTheme="minorEastAsia" w:hAnsiTheme="minorHAnsi" w:cstheme="minorBidi"/>
                <w:noProof/>
                <w:color w:val="auto"/>
                <w:szCs w:val="22"/>
                <w:lang w:val="en-US" w:eastAsia="ja-JP"/>
              </w:rPr>
              <w:tab/>
            </w:r>
            <w:r w:rsidRPr="00CD6EF5">
              <w:rPr>
                <w:rStyle w:val="Hyperlink"/>
                <w:noProof/>
              </w:rPr>
              <w:t>Federal Communications Commission (FCC)</w:t>
            </w:r>
            <w:r>
              <w:rPr>
                <w:noProof/>
                <w:webHidden/>
              </w:rPr>
              <w:tab/>
            </w:r>
            <w:r>
              <w:rPr>
                <w:noProof/>
                <w:webHidden/>
              </w:rPr>
              <w:fldChar w:fldCharType="begin"/>
            </w:r>
            <w:r>
              <w:rPr>
                <w:noProof/>
                <w:webHidden/>
              </w:rPr>
              <w:instrText xml:space="preserve"> PAGEREF _Toc110957453 \h </w:instrText>
            </w:r>
            <w:r>
              <w:rPr>
                <w:noProof/>
                <w:webHidden/>
              </w:rPr>
            </w:r>
            <w:r>
              <w:rPr>
                <w:noProof/>
                <w:webHidden/>
              </w:rPr>
              <w:fldChar w:fldCharType="separate"/>
            </w:r>
            <w:r>
              <w:rPr>
                <w:noProof/>
                <w:webHidden/>
              </w:rPr>
              <w:t>6</w:t>
            </w:r>
            <w:r>
              <w:rPr>
                <w:noProof/>
                <w:webHidden/>
              </w:rPr>
              <w:fldChar w:fldCharType="end"/>
            </w:r>
          </w:hyperlink>
        </w:p>
        <w:p w14:paraId="1A67BB11" w14:textId="36B21E46"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54" w:history="1">
            <w:r w:rsidRPr="00CD6EF5">
              <w:rPr>
                <w:rStyle w:val="Hyperlink"/>
                <w:noProof/>
              </w:rPr>
              <w:t>6.2</w:t>
            </w:r>
            <w:r>
              <w:rPr>
                <w:rFonts w:asciiTheme="minorHAnsi" w:eastAsiaTheme="minorEastAsia" w:hAnsiTheme="minorHAnsi" w:cstheme="minorBidi"/>
                <w:noProof/>
                <w:color w:val="auto"/>
                <w:szCs w:val="22"/>
                <w:lang w:val="en-US" w:eastAsia="ja-JP"/>
              </w:rPr>
              <w:tab/>
            </w:r>
            <w:r w:rsidRPr="00CD6EF5">
              <w:rPr>
                <w:rStyle w:val="Hyperlink"/>
                <w:noProof/>
              </w:rPr>
              <w:t>National Telecommunications Regulatory Agencies</w:t>
            </w:r>
            <w:r>
              <w:rPr>
                <w:noProof/>
                <w:webHidden/>
              </w:rPr>
              <w:tab/>
            </w:r>
            <w:r>
              <w:rPr>
                <w:noProof/>
                <w:webHidden/>
              </w:rPr>
              <w:fldChar w:fldCharType="begin"/>
            </w:r>
            <w:r>
              <w:rPr>
                <w:noProof/>
                <w:webHidden/>
              </w:rPr>
              <w:instrText xml:space="preserve"> PAGEREF _Toc110957454 \h </w:instrText>
            </w:r>
            <w:r>
              <w:rPr>
                <w:noProof/>
                <w:webHidden/>
              </w:rPr>
            </w:r>
            <w:r>
              <w:rPr>
                <w:noProof/>
                <w:webHidden/>
              </w:rPr>
              <w:fldChar w:fldCharType="separate"/>
            </w:r>
            <w:r>
              <w:rPr>
                <w:noProof/>
                <w:webHidden/>
              </w:rPr>
              <w:t>6</w:t>
            </w:r>
            <w:r>
              <w:rPr>
                <w:noProof/>
                <w:webHidden/>
              </w:rPr>
              <w:fldChar w:fldCharType="end"/>
            </w:r>
          </w:hyperlink>
        </w:p>
        <w:p w14:paraId="18804B5A" w14:textId="53F67801"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55" w:history="1">
            <w:r w:rsidRPr="00CD6EF5">
              <w:rPr>
                <w:rStyle w:val="Hyperlink"/>
                <w:noProof/>
              </w:rPr>
              <w:t>6.3</w:t>
            </w:r>
            <w:r>
              <w:rPr>
                <w:rFonts w:asciiTheme="minorHAnsi" w:eastAsiaTheme="minorEastAsia" w:hAnsiTheme="minorHAnsi" w:cstheme="minorBidi"/>
                <w:noProof/>
                <w:color w:val="auto"/>
                <w:szCs w:val="22"/>
                <w:lang w:val="en-US" w:eastAsia="ja-JP"/>
              </w:rPr>
              <w:tab/>
            </w:r>
            <w:r w:rsidRPr="00CD6EF5">
              <w:rPr>
                <w:rStyle w:val="Hyperlink"/>
                <w:noProof/>
              </w:rPr>
              <w:t>The European Commission</w:t>
            </w:r>
            <w:r>
              <w:rPr>
                <w:noProof/>
                <w:webHidden/>
              </w:rPr>
              <w:tab/>
            </w:r>
            <w:r>
              <w:rPr>
                <w:noProof/>
                <w:webHidden/>
              </w:rPr>
              <w:fldChar w:fldCharType="begin"/>
            </w:r>
            <w:r>
              <w:rPr>
                <w:noProof/>
                <w:webHidden/>
              </w:rPr>
              <w:instrText xml:space="preserve"> PAGEREF _Toc110957455 \h </w:instrText>
            </w:r>
            <w:r>
              <w:rPr>
                <w:noProof/>
                <w:webHidden/>
              </w:rPr>
            </w:r>
            <w:r>
              <w:rPr>
                <w:noProof/>
                <w:webHidden/>
              </w:rPr>
              <w:fldChar w:fldCharType="separate"/>
            </w:r>
            <w:r>
              <w:rPr>
                <w:noProof/>
                <w:webHidden/>
              </w:rPr>
              <w:t>6</w:t>
            </w:r>
            <w:r>
              <w:rPr>
                <w:noProof/>
                <w:webHidden/>
              </w:rPr>
              <w:fldChar w:fldCharType="end"/>
            </w:r>
          </w:hyperlink>
        </w:p>
        <w:p w14:paraId="0CD77CD0" w14:textId="075625B3"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56" w:history="1">
            <w:r w:rsidRPr="00CD6EF5">
              <w:rPr>
                <w:rStyle w:val="Hyperlink"/>
                <w:noProof/>
              </w:rPr>
              <w:t>6.4</w:t>
            </w:r>
            <w:r>
              <w:rPr>
                <w:rFonts w:asciiTheme="minorHAnsi" w:eastAsiaTheme="minorEastAsia" w:hAnsiTheme="minorHAnsi" w:cstheme="minorBidi"/>
                <w:noProof/>
                <w:color w:val="auto"/>
                <w:szCs w:val="22"/>
                <w:lang w:val="en-US" w:eastAsia="ja-JP"/>
              </w:rPr>
              <w:tab/>
            </w:r>
            <w:r w:rsidRPr="00CD6EF5">
              <w:rPr>
                <w:rStyle w:val="Hyperlink"/>
                <w:noProof/>
              </w:rPr>
              <w:t>U.S. Department of Homeland Security, Federal Emergency Management Agency (FEMA)</w:t>
            </w:r>
            <w:r>
              <w:rPr>
                <w:noProof/>
                <w:webHidden/>
              </w:rPr>
              <w:tab/>
            </w:r>
            <w:r>
              <w:rPr>
                <w:noProof/>
                <w:webHidden/>
              </w:rPr>
              <w:fldChar w:fldCharType="begin"/>
            </w:r>
            <w:r>
              <w:rPr>
                <w:noProof/>
                <w:webHidden/>
              </w:rPr>
              <w:instrText xml:space="preserve"> PAGEREF _Toc110957456 \h </w:instrText>
            </w:r>
            <w:r>
              <w:rPr>
                <w:noProof/>
                <w:webHidden/>
              </w:rPr>
            </w:r>
            <w:r>
              <w:rPr>
                <w:noProof/>
                <w:webHidden/>
              </w:rPr>
              <w:fldChar w:fldCharType="separate"/>
            </w:r>
            <w:r>
              <w:rPr>
                <w:noProof/>
                <w:webHidden/>
              </w:rPr>
              <w:t>6</w:t>
            </w:r>
            <w:r>
              <w:rPr>
                <w:noProof/>
                <w:webHidden/>
              </w:rPr>
              <w:fldChar w:fldCharType="end"/>
            </w:r>
          </w:hyperlink>
        </w:p>
        <w:p w14:paraId="41DBE51E" w14:textId="4DB87E1C"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57" w:history="1">
            <w:r w:rsidRPr="00CD6EF5">
              <w:rPr>
                <w:rStyle w:val="Hyperlink"/>
                <w:noProof/>
              </w:rPr>
              <w:t>6.5</w:t>
            </w:r>
            <w:r>
              <w:rPr>
                <w:rFonts w:asciiTheme="minorHAnsi" w:eastAsiaTheme="minorEastAsia" w:hAnsiTheme="minorHAnsi" w:cstheme="minorBidi"/>
                <w:noProof/>
                <w:color w:val="auto"/>
                <w:szCs w:val="22"/>
                <w:lang w:val="en-US" w:eastAsia="ja-JP"/>
              </w:rPr>
              <w:tab/>
            </w:r>
            <w:r w:rsidRPr="00CD6EF5">
              <w:rPr>
                <w:rStyle w:val="Hyperlink"/>
                <w:noProof/>
              </w:rPr>
              <w:t>www.OASIS-open.org</w:t>
            </w:r>
            <w:r>
              <w:rPr>
                <w:noProof/>
                <w:webHidden/>
              </w:rPr>
              <w:tab/>
            </w:r>
            <w:r>
              <w:rPr>
                <w:noProof/>
                <w:webHidden/>
              </w:rPr>
              <w:fldChar w:fldCharType="begin"/>
            </w:r>
            <w:r>
              <w:rPr>
                <w:noProof/>
                <w:webHidden/>
              </w:rPr>
              <w:instrText xml:space="preserve"> PAGEREF _Toc110957457 \h </w:instrText>
            </w:r>
            <w:r>
              <w:rPr>
                <w:noProof/>
                <w:webHidden/>
              </w:rPr>
            </w:r>
            <w:r>
              <w:rPr>
                <w:noProof/>
                <w:webHidden/>
              </w:rPr>
              <w:fldChar w:fldCharType="separate"/>
            </w:r>
            <w:r>
              <w:rPr>
                <w:noProof/>
                <w:webHidden/>
              </w:rPr>
              <w:t>6</w:t>
            </w:r>
            <w:r>
              <w:rPr>
                <w:noProof/>
                <w:webHidden/>
              </w:rPr>
              <w:fldChar w:fldCharType="end"/>
            </w:r>
          </w:hyperlink>
        </w:p>
        <w:p w14:paraId="2BF19A86" w14:textId="19BBA229"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58" w:history="1">
            <w:r w:rsidRPr="00CD6EF5">
              <w:rPr>
                <w:rStyle w:val="Hyperlink"/>
                <w:noProof/>
              </w:rPr>
              <w:t>6.6</w:t>
            </w:r>
            <w:r>
              <w:rPr>
                <w:rFonts w:asciiTheme="minorHAnsi" w:eastAsiaTheme="minorEastAsia" w:hAnsiTheme="minorHAnsi" w:cstheme="minorBidi"/>
                <w:noProof/>
                <w:color w:val="auto"/>
                <w:szCs w:val="22"/>
                <w:lang w:val="en-US" w:eastAsia="ja-JP"/>
              </w:rPr>
              <w:tab/>
            </w:r>
            <w:r w:rsidRPr="00CD6EF5">
              <w:rPr>
                <w:rStyle w:val="Hyperlink"/>
                <w:noProof/>
              </w:rPr>
              <w:t>www.itu.int</w:t>
            </w:r>
            <w:r>
              <w:rPr>
                <w:noProof/>
                <w:webHidden/>
              </w:rPr>
              <w:tab/>
            </w:r>
            <w:r>
              <w:rPr>
                <w:noProof/>
                <w:webHidden/>
              </w:rPr>
              <w:fldChar w:fldCharType="begin"/>
            </w:r>
            <w:r>
              <w:rPr>
                <w:noProof/>
                <w:webHidden/>
              </w:rPr>
              <w:instrText xml:space="preserve"> PAGEREF _Toc110957458 \h </w:instrText>
            </w:r>
            <w:r>
              <w:rPr>
                <w:noProof/>
                <w:webHidden/>
              </w:rPr>
            </w:r>
            <w:r>
              <w:rPr>
                <w:noProof/>
                <w:webHidden/>
              </w:rPr>
              <w:fldChar w:fldCharType="separate"/>
            </w:r>
            <w:r>
              <w:rPr>
                <w:noProof/>
                <w:webHidden/>
              </w:rPr>
              <w:t>7</w:t>
            </w:r>
            <w:r>
              <w:rPr>
                <w:noProof/>
                <w:webHidden/>
              </w:rPr>
              <w:fldChar w:fldCharType="end"/>
            </w:r>
          </w:hyperlink>
        </w:p>
        <w:p w14:paraId="6EC1CC5C" w14:textId="049C4FA5"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59" w:history="1">
            <w:r w:rsidRPr="00CD6EF5">
              <w:rPr>
                <w:rStyle w:val="Hyperlink"/>
                <w:noProof/>
              </w:rPr>
              <w:t>6.7</w:t>
            </w:r>
            <w:r>
              <w:rPr>
                <w:rFonts w:asciiTheme="minorHAnsi" w:eastAsiaTheme="minorEastAsia" w:hAnsiTheme="minorHAnsi" w:cstheme="minorBidi"/>
                <w:noProof/>
                <w:color w:val="auto"/>
                <w:szCs w:val="22"/>
                <w:lang w:val="en-US" w:eastAsia="ja-JP"/>
              </w:rPr>
              <w:tab/>
            </w:r>
            <w:r w:rsidRPr="00CD6EF5">
              <w:rPr>
                <w:rStyle w:val="Hyperlink"/>
                <w:noProof/>
              </w:rPr>
              <w:t>The Consumer Electronics Industry</w:t>
            </w:r>
            <w:r>
              <w:rPr>
                <w:noProof/>
                <w:webHidden/>
              </w:rPr>
              <w:tab/>
            </w:r>
            <w:r>
              <w:rPr>
                <w:noProof/>
                <w:webHidden/>
              </w:rPr>
              <w:fldChar w:fldCharType="begin"/>
            </w:r>
            <w:r>
              <w:rPr>
                <w:noProof/>
                <w:webHidden/>
              </w:rPr>
              <w:instrText xml:space="preserve"> PAGEREF _Toc110957459 \h </w:instrText>
            </w:r>
            <w:r>
              <w:rPr>
                <w:noProof/>
                <w:webHidden/>
              </w:rPr>
            </w:r>
            <w:r>
              <w:rPr>
                <w:noProof/>
                <w:webHidden/>
              </w:rPr>
              <w:fldChar w:fldCharType="separate"/>
            </w:r>
            <w:r>
              <w:rPr>
                <w:noProof/>
                <w:webHidden/>
              </w:rPr>
              <w:t>7</w:t>
            </w:r>
            <w:r>
              <w:rPr>
                <w:noProof/>
                <w:webHidden/>
              </w:rPr>
              <w:fldChar w:fldCharType="end"/>
            </w:r>
          </w:hyperlink>
        </w:p>
        <w:p w14:paraId="1BC9E2C8" w14:textId="21310066"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60" w:history="1">
            <w:r w:rsidRPr="00CD6EF5">
              <w:rPr>
                <w:rStyle w:val="Hyperlink"/>
                <w:noProof/>
              </w:rPr>
              <w:t>6.8</w:t>
            </w:r>
            <w:r>
              <w:rPr>
                <w:rFonts w:asciiTheme="minorHAnsi" w:eastAsiaTheme="minorEastAsia" w:hAnsiTheme="minorHAnsi" w:cstheme="minorBidi"/>
                <w:noProof/>
                <w:color w:val="auto"/>
                <w:szCs w:val="22"/>
                <w:lang w:val="en-US" w:eastAsia="ja-JP"/>
              </w:rPr>
              <w:tab/>
            </w:r>
            <w:r w:rsidRPr="00CD6EF5">
              <w:rPr>
                <w:rStyle w:val="Hyperlink"/>
                <w:noProof/>
              </w:rPr>
              <w:t>The Public</w:t>
            </w:r>
            <w:r>
              <w:rPr>
                <w:noProof/>
                <w:webHidden/>
              </w:rPr>
              <w:tab/>
            </w:r>
            <w:r>
              <w:rPr>
                <w:noProof/>
                <w:webHidden/>
              </w:rPr>
              <w:fldChar w:fldCharType="begin"/>
            </w:r>
            <w:r>
              <w:rPr>
                <w:noProof/>
                <w:webHidden/>
              </w:rPr>
              <w:instrText xml:space="preserve"> PAGEREF _Toc110957460 \h </w:instrText>
            </w:r>
            <w:r>
              <w:rPr>
                <w:noProof/>
                <w:webHidden/>
              </w:rPr>
            </w:r>
            <w:r>
              <w:rPr>
                <w:noProof/>
                <w:webHidden/>
              </w:rPr>
              <w:fldChar w:fldCharType="separate"/>
            </w:r>
            <w:r>
              <w:rPr>
                <w:noProof/>
                <w:webHidden/>
              </w:rPr>
              <w:t>8</w:t>
            </w:r>
            <w:r>
              <w:rPr>
                <w:noProof/>
                <w:webHidden/>
              </w:rPr>
              <w:fldChar w:fldCharType="end"/>
            </w:r>
          </w:hyperlink>
        </w:p>
        <w:p w14:paraId="2B0DC1CA" w14:textId="0802891D"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61" w:history="1">
            <w:r w:rsidRPr="00CD6EF5">
              <w:rPr>
                <w:rStyle w:val="Hyperlink"/>
                <w:noProof/>
              </w:rPr>
              <w:t>6.9</w:t>
            </w:r>
            <w:r>
              <w:rPr>
                <w:rFonts w:asciiTheme="minorHAnsi" w:eastAsiaTheme="minorEastAsia" w:hAnsiTheme="minorHAnsi" w:cstheme="minorBidi"/>
                <w:noProof/>
                <w:color w:val="auto"/>
                <w:szCs w:val="22"/>
                <w:lang w:val="en-US" w:eastAsia="ja-JP"/>
              </w:rPr>
              <w:tab/>
            </w:r>
            <w:r w:rsidRPr="00CD6EF5">
              <w:rPr>
                <w:rStyle w:val="Hyperlink"/>
                <w:noProof/>
              </w:rPr>
              <w:t>State Emergency Communications Committees (SECCs)</w:t>
            </w:r>
            <w:r>
              <w:rPr>
                <w:noProof/>
                <w:webHidden/>
              </w:rPr>
              <w:tab/>
            </w:r>
            <w:r>
              <w:rPr>
                <w:noProof/>
                <w:webHidden/>
              </w:rPr>
              <w:fldChar w:fldCharType="begin"/>
            </w:r>
            <w:r>
              <w:rPr>
                <w:noProof/>
                <w:webHidden/>
              </w:rPr>
              <w:instrText xml:space="preserve"> PAGEREF _Toc110957461 \h </w:instrText>
            </w:r>
            <w:r>
              <w:rPr>
                <w:noProof/>
                <w:webHidden/>
              </w:rPr>
            </w:r>
            <w:r>
              <w:rPr>
                <w:noProof/>
                <w:webHidden/>
              </w:rPr>
              <w:fldChar w:fldCharType="separate"/>
            </w:r>
            <w:r>
              <w:rPr>
                <w:noProof/>
                <w:webHidden/>
              </w:rPr>
              <w:t>8</w:t>
            </w:r>
            <w:r>
              <w:rPr>
                <w:noProof/>
                <w:webHidden/>
              </w:rPr>
              <w:fldChar w:fldCharType="end"/>
            </w:r>
          </w:hyperlink>
        </w:p>
        <w:p w14:paraId="49D01F86" w14:textId="4E393B18" w:rsidR="00ED207A" w:rsidRDefault="00ED207A">
          <w:pPr>
            <w:pStyle w:val="TOC1"/>
            <w:tabs>
              <w:tab w:val="left" w:pos="440"/>
              <w:tab w:val="right" w:leader="dot" w:pos="9954"/>
            </w:tabs>
            <w:rPr>
              <w:rFonts w:asciiTheme="minorHAnsi" w:eastAsiaTheme="minorEastAsia" w:hAnsiTheme="minorHAnsi" w:cstheme="minorBidi"/>
              <w:b w:val="0"/>
              <w:caps w:val="0"/>
              <w:noProof/>
              <w:color w:val="auto"/>
              <w:sz w:val="22"/>
              <w:szCs w:val="22"/>
              <w:lang w:val="en-US" w:eastAsia="ja-JP"/>
            </w:rPr>
          </w:pPr>
          <w:hyperlink w:anchor="_Toc110957462" w:history="1">
            <w:r w:rsidRPr="00CD6EF5">
              <w:rPr>
                <w:rStyle w:val="Hyperlink"/>
                <w:noProof/>
              </w:rPr>
              <w:t>7</w:t>
            </w:r>
            <w:r>
              <w:rPr>
                <w:rFonts w:asciiTheme="minorHAnsi" w:eastAsiaTheme="minorEastAsia" w:hAnsiTheme="minorHAnsi" w:cstheme="minorBidi"/>
                <w:b w:val="0"/>
                <w:caps w:val="0"/>
                <w:noProof/>
                <w:color w:val="auto"/>
                <w:sz w:val="22"/>
                <w:szCs w:val="22"/>
                <w:lang w:val="en-US" w:eastAsia="ja-JP"/>
              </w:rPr>
              <w:tab/>
            </w:r>
            <w:r w:rsidRPr="00CD6EF5">
              <w:rPr>
                <w:rStyle w:val="Hyperlink"/>
                <w:noProof/>
              </w:rPr>
              <w:t>technologies</w:t>
            </w:r>
            <w:r>
              <w:rPr>
                <w:noProof/>
                <w:webHidden/>
              </w:rPr>
              <w:tab/>
            </w:r>
            <w:r>
              <w:rPr>
                <w:noProof/>
                <w:webHidden/>
              </w:rPr>
              <w:fldChar w:fldCharType="begin"/>
            </w:r>
            <w:r>
              <w:rPr>
                <w:noProof/>
                <w:webHidden/>
              </w:rPr>
              <w:instrText xml:space="preserve"> PAGEREF _Toc110957462 \h </w:instrText>
            </w:r>
            <w:r>
              <w:rPr>
                <w:noProof/>
                <w:webHidden/>
              </w:rPr>
            </w:r>
            <w:r>
              <w:rPr>
                <w:noProof/>
                <w:webHidden/>
              </w:rPr>
              <w:fldChar w:fldCharType="separate"/>
            </w:r>
            <w:r>
              <w:rPr>
                <w:noProof/>
                <w:webHidden/>
              </w:rPr>
              <w:t>8</w:t>
            </w:r>
            <w:r>
              <w:rPr>
                <w:noProof/>
                <w:webHidden/>
              </w:rPr>
              <w:fldChar w:fldCharType="end"/>
            </w:r>
          </w:hyperlink>
        </w:p>
        <w:p w14:paraId="505639E9" w14:textId="707849F9"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63" w:history="1">
            <w:r w:rsidRPr="00CD6EF5">
              <w:rPr>
                <w:rStyle w:val="Hyperlink"/>
                <w:noProof/>
              </w:rPr>
              <w:t>7.1</w:t>
            </w:r>
            <w:r>
              <w:rPr>
                <w:rFonts w:asciiTheme="minorHAnsi" w:eastAsiaTheme="minorEastAsia" w:hAnsiTheme="minorHAnsi" w:cstheme="minorBidi"/>
                <w:noProof/>
                <w:color w:val="auto"/>
                <w:szCs w:val="22"/>
                <w:lang w:val="en-US" w:eastAsia="ja-JP"/>
              </w:rPr>
              <w:tab/>
            </w:r>
            <w:r w:rsidRPr="00CD6EF5">
              <w:rPr>
                <w:rStyle w:val="Hyperlink"/>
                <w:noProof/>
              </w:rPr>
              <w:t>EAS</w:t>
            </w:r>
            <w:r>
              <w:rPr>
                <w:noProof/>
                <w:webHidden/>
              </w:rPr>
              <w:tab/>
            </w:r>
            <w:r>
              <w:rPr>
                <w:noProof/>
                <w:webHidden/>
              </w:rPr>
              <w:fldChar w:fldCharType="begin"/>
            </w:r>
            <w:r>
              <w:rPr>
                <w:noProof/>
                <w:webHidden/>
              </w:rPr>
              <w:instrText xml:space="preserve"> PAGEREF _Toc110957463 \h </w:instrText>
            </w:r>
            <w:r>
              <w:rPr>
                <w:noProof/>
                <w:webHidden/>
              </w:rPr>
            </w:r>
            <w:r>
              <w:rPr>
                <w:noProof/>
                <w:webHidden/>
              </w:rPr>
              <w:fldChar w:fldCharType="separate"/>
            </w:r>
            <w:r>
              <w:rPr>
                <w:noProof/>
                <w:webHidden/>
              </w:rPr>
              <w:t>8</w:t>
            </w:r>
            <w:r>
              <w:rPr>
                <w:noProof/>
                <w:webHidden/>
              </w:rPr>
              <w:fldChar w:fldCharType="end"/>
            </w:r>
          </w:hyperlink>
        </w:p>
        <w:p w14:paraId="16F87E82" w14:textId="36F59E23"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64" w:history="1">
            <w:r w:rsidRPr="00CD6EF5">
              <w:rPr>
                <w:rStyle w:val="Hyperlink"/>
                <w:noProof/>
              </w:rPr>
              <w:t>7.2</w:t>
            </w:r>
            <w:r>
              <w:rPr>
                <w:rFonts w:asciiTheme="minorHAnsi" w:eastAsiaTheme="minorEastAsia" w:hAnsiTheme="minorHAnsi" w:cstheme="minorBidi"/>
                <w:noProof/>
                <w:color w:val="auto"/>
                <w:szCs w:val="22"/>
                <w:lang w:val="en-US" w:eastAsia="ja-JP"/>
              </w:rPr>
              <w:tab/>
            </w:r>
            <w:r w:rsidRPr="00CD6EF5">
              <w:rPr>
                <w:rStyle w:val="Hyperlink"/>
                <w:noProof/>
              </w:rPr>
              <w:t>Improved EAS.</w:t>
            </w:r>
            <w:r>
              <w:rPr>
                <w:noProof/>
                <w:webHidden/>
              </w:rPr>
              <w:tab/>
            </w:r>
            <w:r>
              <w:rPr>
                <w:noProof/>
                <w:webHidden/>
              </w:rPr>
              <w:fldChar w:fldCharType="begin"/>
            </w:r>
            <w:r>
              <w:rPr>
                <w:noProof/>
                <w:webHidden/>
              </w:rPr>
              <w:instrText xml:space="preserve"> PAGEREF _Toc110957464 \h </w:instrText>
            </w:r>
            <w:r>
              <w:rPr>
                <w:noProof/>
                <w:webHidden/>
              </w:rPr>
            </w:r>
            <w:r>
              <w:rPr>
                <w:noProof/>
                <w:webHidden/>
              </w:rPr>
              <w:fldChar w:fldCharType="separate"/>
            </w:r>
            <w:r>
              <w:rPr>
                <w:noProof/>
                <w:webHidden/>
              </w:rPr>
              <w:t>9</w:t>
            </w:r>
            <w:r>
              <w:rPr>
                <w:noProof/>
                <w:webHidden/>
              </w:rPr>
              <w:fldChar w:fldCharType="end"/>
            </w:r>
          </w:hyperlink>
        </w:p>
        <w:p w14:paraId="5619F30E" w14:textId="4E6674E4"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65" w:history="1">
            <w:r w:rsidRPr="00CD6EF5">
              <w:rPr>
                <w:rStyle w:val="Hyperlink"/>
                <w:noProof/>
              </w:rPr>
              <w:t>7.3</w:t>
            </w:r>
            <w:r>
              <w:rPr>
                <w:rFonts w:asciiTheme="minorHAnsi" w:eastAsiaTheme="minorEastAsia" w:hAnsiTheme="minorHAnsi" w:cstheme="minorBidi"/>
                <w:noProof/>
                <w:color w:val="auto"/>
                <w:szCs w:val="22"/>
                <w:lang w:val="en-US" w:eastAsia="ja-JP"/>
              </w:rPr>
              <w:tab/>
            </w:r>
            <w:r w:rsidRPr="00CD6EF5">
              <w:rPr>
                <w:rStyle w:val="Hyperlink"/>
                <w:noProof/>
              </w:rPr>
              <w:t>AEA, the A/331 ATSC 3.0 TV System.</w:t>
            </w:r>
            <w:r>
              <w:rPr>
                <w:noProof/>
                <w:webHidden/>
              </w:rPr>
              <w:tab/>
            </w:r>
            <w:r>
              <w:rPr>
                <w:noProof/>
                <w:webHidden/>
              </w:rPr>
              <w:fldChar w:fldCharType="begin"/>
            </w:r>
            <w:r>
              <w:rPr>
                <w:noProof/>
                <w:webHidden/>
              </w:rPr>
              <w:instrText xml:space="preserve"> PAGEREF _Toc110957465 \h </w:instrText>
            </w:r>
            <w:r>
              <w:rPr>
                <w:noProof/>
                <w:webHidden/>
              </w:rPr>
            </w:r>
            <w:r>
              <w:rPr>
                <w:noProof/>
                <w:webHidden/>
              </w:rPr>
              <w:fldChar w:fldCharType="separate"/>
            </w:r>
            <w:r>
              <w:rPr>
                <w:noProof/>
                <w:webHidden/>
              </w:rPr>
              <w:t>9</w:t>
            </w:r>
            <w:r>
              <w:rPr>
                <w:noProof/>
                <w:webHidden/>
              </w:rPr>
              <w:fldChar w:fldCharType="end"/>
            </w:r>
          </w:hyperlink>
        </w:p>
        <w:p w14:paraId="3C8E31E8" w14:textId="36BDE1DF"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66" w:history="1">
            <w:r w:rsidRPr="00CD6EF5">
              <w:rPr>
                <w:rStyle w:val="Hyperlink"/>
                <w:noProof/>
              </w:rPr>
              <w:t>7.4</w:t>
            </w:r>
            <w:r>
              <w:rPr>
                <w:rFonts w:asciiTheme="minorHAnsi" w:eastAsiaTheme="minorEastAsia" w:hAnsiTheme="minorHAnsi" w:cstheme="minorBidi"/>
                <w:noProof/>
                <w:color w:val="auto"/>
                <w:szCs w:val="22"/>
                <w:lang w:val="en-US" w:eastAsia="ja-JP"/>
              </w:rPr>
              <w:tab/>
            </w:r>
            <w:r w:rsidRPr="00CD6EF5">
              <w:rPr>
                <w:rStyle w:val="Hyperlink"/>
                <w:noProof/>
              </w:rPr>
              <w:t>A Systems Interaction Diagram and a number of standards used.</w:t>
            </w:r>
            <w:r>
              <w:rPr>
                <w:noProof/>
                <w:webHidden/>
              </w:rPr>
              <w:tab/>
            </w:r>
            <w:r>
              <w:rPr>
                <w:noProof/>
                <w:webHidden/>
              </w:rPr>
              <w:fldChar w:fldCharType="begin"/>
            </w:r>
            <w:r>
              <w:rPr>
                <w:noProof/>
                <w:webHidden/>
              </w:rPr>
              <w:instrText xml:space="preserve"> PAGEREF _Toc110957466 \h </w:instrText>
            </w:r>
            <w:r>
              <w:rPr>
                <w:noProof/>
                <w:webHidden/>
              </w:rPr>
            </w:r>
            <w:r>
              <w:rPr>
                <w:noProof/>
                <w:webHidden/>
              </w:rPr>
              <w:fldChar w:fldCharType="separate"/>
            </w:r>
            <w:r>
              <w:rPr>
                <w:noProof/>
                <w:webHidden/>
              </w:rPr>
              <w:t>9</w:t>
            </w:r>
            <w:r>
              <w:rPr>
                <w:noProof/>
                <w:webHidden/>
              </w:rPr>
              <w:fldChar w:fldCharType="end"/>
            </w:r>
          </w:hyperlink>
        </w:p>
        <w:p w14:paraId="361D789C" w14:textId="03653A68"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67" w:history="1">
            <w:r w:rsidRPr="00CD6EF5">
              <w:rPr>
                <w:rStyle w:val="Hyperlink"/>
                <w:noProof/>
              </w:rPr>
              <w:t>7.5</w:t>
            </w:r>
            <w:r>
              <w:rPr>
                <w:rFonts w:asciiTheme="minorHAnsi" w:eastAsiaTheme="minorEastAsia" w:hAnsiTheme="minorHAnsi" w:cstheme="minorBidi"/>
                <w:noProof/>
                <w:color w:val="auto"/>
                <w:szCs w:val="22"/>
                <w:lang w:val="en-US" w:eastAsia="ja-JP"/>
              </w:rPr>
              <w:tab/>
            </w:r>
            <w:r w:rsidRPr="00CD6EF5">
              <w:rPr>
                <w:rStyle w:val="Hyperlink"/>
                <w:noProof/>
              </w:rPr>
              <w:t>WEA or SMS Broadcast for Mobiles</w:t>
            </w:r>
            <w:r>
              <w:rPr>
                <w:noProof/>
                <w:webHidden/>
              </w:rPr>
              <w:tab/>
            </w:r>
            <w:r>
              <w:rPr>
                <w:noProof/>
                <w:webHidden/>
              </w:rPr>
              <w:fldChar w:fldCharType="begin"/>
            </w:r>
            <w:r>
              <w:rPr>
                <w:noProof/>
                <w:webHidden/>
              </w:rPr>
              <w:instrText xml:space="preserve"> PAGEREF _Toc110957467 \h </w:instrText>
            </w:r>
            <w:r>
              <w:rPr>
                <w:noProof/>
                <w:webHidden/>
              </w:rPr>
            </w:r>
            <w:r>
              <w:rPr>
                <w:noProof/>
                <w:webHidden/>
              </w:rPr>
              <w:fldChar w:fldCharType="separate"/>
            </w:r>
            <w:r>
              <w:rPr>
                <w:noProof/>
                <w:webHidden/>
              </w:rPr>
              <w:t>12</w:t>
            </w:r>
            <w:r>
              <w:rPr>
                <w:noProof/>
                <w:webHidden/>
              </w:rPr>
              <w:fldChar w:fldCharType="end"/>
            </w:r>
          </w:hyperlink>
        </w:p>
        <w:p w14:paraId="23A8BEA8" w14:textId="7312A6DD"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68" w:history="1">
            <w:r w:rsidRPr="00CD6EF5">
              <w:rPr>
                <w:rStyle w:val="Hyperlink"/>
                <w:noProof/>
              </w:rPr>
              <w:t>7.6</w:t>
            </w:r>
            <w:r>
              <w:rPr>
                <w:rFonts w:asciiTheme="minorHAnsi" w:eastAsiaTheme="minorEastAsia" w:hAnsiTheme="minorHAnsi" w:cstheme="minorBidi"/>
                <w:noProof/>
                <w:color w:val="auto"/>
                <w:szCs w:val="22"/>
                <w:lang w:val="en-US" w:eastAsia="ja-JP"/>
              </w:rPr>
              <w:tab/>
            </w:r>
            <w:r w:rsidRPr="00CD6EF5">
              <w:rPr>
                <w:rStyle w:val="Hyperlink"/>
                <w:noProof/>
              </w:rPr>
              <w:t>SMS</w:t>
            </w:r>
            <w:r>
              <w:rPr>
                <w:noProof/>
                <w:webHidden/>
              </w:rPr>
              <w:tab/>
            </w:r>
            <w:r>
              <w:rPr>
                <w:noProof/>
                <w:webHidden/>
              </w:rPr>
              <w:fldChar w:fldCharType="begin"/>
            </w:r>
            <w:r>
              <w:rPr>
                <w:noProof/>
                <w:webHidden/>
              </w:rPr>
              <w:instrText xml:space="preserve"> PAGEREF _Toc110957468 \h </w:instrText>
            </w:r>
            <w:r>
              <w:rPr>
                <w:noProof/>
                <w:webHidden/>
              </w:rPr>
            </w:r>
            <w:r>
              <w:rPr>
                <w:noProof/>
                <w:webHidden/>
              </w:rPr>
              <w:fldChar w:fldCharType="separate"/>
            </w:r>
            <w:r>
              <w:rPr>
                <w:noProof/>
                <w:webHidden/>
              </w:rPr>
              <w:t>12</w:t>
            </w:r>
            <w:r>
              <w:rPr>
                <w:noProof/>
                <w:webHidden/>
              </w:rPr>
              <w:fldChar w:fldCharType="end"/>
            </w:r>
          </w:hyperlink>
        </w:p>
        <w:p w14:paraId="1BA6FF89" w14:textId="7BD7756B" w:rsidR="00ED207A" w:rsidRDefault="00ED207A">
          <w:pPr>
            <w:pStyle w:val="TOC1"/>
            <w:tabs>
              <w:tab w:val="left" w:pos="440"/>
              <w:tab w:val="right" w:leader="dot" w:pos="9954"/>
            </w:tabs>
            <w:rPr>
              <w:rFonts w:asciiTheme="minorHAnsi" w:eastAsiaTheme="minorEastAsia" w:hAnsiTheme="minorHAnsi" w:cstheme="minorBidi"/>
              <w:b w:val="0"/>
              <w:caps w:val="0"/>
              <w:noProof/>
              <w:color w:val="auto"/>
              <w:sz w:val="22"/>
              <w:szCs w:val="22"/>
              <w:lang w:val="en-US" w:eastAsia="ja-JP"/>
            </w:rPr>
          </w:pPr>
          <w:hyperlink w:anchor="_Toc110957469" w:history="1">
            <w:r w:rsidRPr="00CD6EF5">
              <w:rPr>
                <w:rStyle w:val="Hyperlink"/>
                <w:noProof/>
              </w:rPr>
              <w:t>8</w:t>
            </w:r>
            <w:r>
              <w:rPr>
                <w:rFonts w:asciiTheme="minorHAnsi" w:eastAsiaTheme="minorEastAsia" w:hAnsiTheme="minorHAnsi" w:cstheme="minorBidi"/>
                <w:b w:val="0"/>
                <w:caps w:val="0"/>
                <w:noProof/>
                <w:color w:val="auto"/>
                <w:sz w:val="22"/>
                <w:szCs w:val="22"/>
                <w:lang w:val="en-US" w:eastAsia="ja-JP"/>
              </w:rPr>
              <w:tab/>
            </w:r>
            <w:r w:rsidRPr="00CD6EF5">
              <w:rPr>
                <w:rStyle w:val="Hyperlink"/>
                <w:noProof/>
              </w:rPr>
              <w:t>implementation processes</w:t>
            </w:r>
            <w:r>
              <w:rPr>
                <w:noProof/>
                <w:webHidden/>
              </w:rPr>
              <w:tab/>
            </w:r>
            <w:r>
              <w:rPr>
                <w:noProof/>
                <w:webHidden/>
              </w:rPr>
              <w:fldChar w:fldCharType="begin"/>
            </w:r>
            <w:r>
              <w:rPr>
                <w:noProof/>
                <w:webHidden/>
              </w:rPr>
              <w:instrText xml:space="preserve"> PAGEREF _Toc110957469 \h </w:instrText>
            </w:r>
            <w:r>
              <w:rPr>
                <w:noProof/>
                <w:webHidden/>
              </w:rPr>
            </w:r>
            <w:r>
              <w:rPr>
                <w:noProof/>
                <w:webHidden/>
              </w:rPr>
              <w:fldChar w:fldCharType="separate"/>
            </w:r>
            <w:r>
              <w:rPr>
                <w:noProof/>
                <w:webHidden/>
              </w:rPr>
              <w:t>12</w:t>
            </w:r>
            <w:r>
              <w:rPr>
                <w:noProof/>
                <w:webHidden/>
              </w:rPr>
              <w:fldChar w:fldCharType="end"/>
            </w:r>
          </w:hyperlink>
        </w:p>
        <w:p w14:paraId="70A5EFB3" w14:textId="00967BCB"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70" w:history="1">
            <w:r w:rsidRPr="00CD6EF5">
              <w:rPr>
                <w:rStyle w:val="Hyperlink"/>
                <w:noProof/>
              </w:rPr>
              <w:t>8.1</w:t>
            </w:r>
            <w:r>
              <w:rPr>
                <w:rFonts w:asciiTheme="minorHAnsi" w:eastAsiaTheme="minorEastAsia" w:hAnsiTheme="minorHAnsi" w:cstheme="minorBidi"/>
                <w:noProof/>
                <w:color w:val="auto"/>
                <w:szCs w:val="22"/>
                <w:lang w:val="en-US" w:eastAsia="ja-JP"/>
              </w:rPr>
              <w:tab/>
            </w:r>
            <w:r w:rsidRPr="00CD6EF5">
              <w:rPr>
                <w:rStyle w:val="Hyperlink"/>
                <w:noProof/>
              </w:rPr>
              <w:t>Regulatory</w:t>
            </w:r>
            <w:r>
              <w:rPr>
                <w:noProof/>
                <w:webHidden/>
              </w:rPr>
              <w:tab/>
            </w:r>
            <w:r>
              <w:rPr>
                <w:noProof/>
                <w:webHidden/>
              </w:rPr>
              <w:fldChar w:fldCharType="begin"/>
            </w:r>
            <w:r>
              <w:rPr>
                <w:noProof/>
                <w:webHidden/>
              </w:rPr>
              <w:instrText xml:space="preserve"> PAGEREF _Toc110957470 \h </w:instrText>
            </w:r>
            <w:r>
              <w:rPr>
                <w:noProof/>
                <w:webHidden/>
              </w:rPr>
            </w:r>
            <w:r>
              <w:rPr>
                <w:noProof/>
                <w:webHidden/>
              </w:rPr>
              <w:fldChar w:fldCharType="separate"/>
            </w:r>
            <w:r>
              <w:rPr>
                <w:noProof/>
                <w:webHidden/>
              </w:rPr>
              <w:t>12</w:t>
            </w:r>
            <w:r>
              <w:rPr>
                <w:noProof/>
                <w:webHidden/>
              </w:rPr>
              <w:fldChar w:fldCharType="end"/>
            </w:r>
          </w:hyperlink>
        </w:p>
        <w:p w14:paraId="28E9AA6D" w14:textId="260E7D73"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71" w:history="1">
            <w:r w:rsidRPr="00CD6EF5">
              <w:rPr>
                <w:rStyle w:val="Hyperlink"/>
                <w:noProof/>
              </w:rPr>
              <w:t>8.2</w:t>
            </w:r>
            <w:r>
              <w:rPr>
                <w:rFonts w:asciiTheme="minorHAnsi" w:eastAsiaTheme="minorEastAsia" w:hAnsiTheme="minorHAnsi" w:cstheme="minorBidi"/>
                <w:noProof/>
                <w:color w:val="auto"/>
                <w:szCs w:val="22"/>
                <w:lang w:val="en-US" w:eastAsia="ja-JP"/>
              </w:rPr>
              <w:tab/>
            </w:r>
            <w:r w:rsidRPr="00CD6EF5">
              <w:rPr>
                <w:rStyle w:val="Hyperlink"/>
                <w:noProof/>
              </w:rPr>
              <w:t>Standards Organizations</w:t>
            </w:r>
            <w:r>
              <w:rPr>
                <w:noProof/>
                <w:webHidden/>
              </w:rPr>
              <w:tab/>
            </w:r>
            <w:r>
              <w:rPr>
                <w:noProof/>
                <w:webHidden/>
              </w:rPr>
              <w:fldChar w:fldCharType="begin"/>
            </w:r>
            <w:r>
              <w:rPr>
                <w:noProof/>
                <w:webHidden/>
              </w:rPr>
              <w:instrText xml:space="preserve"> PAGEREF _Toc110957471 \h </w:instrText>
            </w:r>
            <w:r>
              <w:rPr>
                <w:noProof/>
                <w:webHidden/>
              </w:rPr>
            </w:r>
            <w:r>
              <w:rPr>
                <w:noProof/>
                <w:webHidden/>
              </w:rPr>
              <w:fldChar w:fldCharType="separate"/>
            </w:r>
            <w:r>
              <w:rPr>
                <w:noProof/>
                <w:webHidden/>
              </w:rPr>
              <w:t>12</w:t>
            </w:r>
            <w:r>
              <w:rPr>
                <w:noProof/>
                <w:webHidden/>
              </w:rPr>
              <w:fldChar w:fldCharType="end"/>
            </w:r>
          </w:hyperlink>
        </w:p>
        <w:p w14:paraId="273BEFF1" w14:textId="191C63AB"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72" w:history="1">
            <w:r w:rsidRPr="00CD6EF5">
              <w:rPr>
                <w:rStyle w:val="Hyperlink"/>
                <w:noProof/>
              </w:rPr>
              <w:t>8.3</w:t>
            </w:r>
            <w:r>
              <w:rPr>
                <w:rFonts w:asciiTheme="minorHAnsi" w:eastAsiaTheme="minorEastAsia" w:hAnsiTheme="minorHAnsi" w:cstheme="minorBidi"/>
                <w:noProof/>
                <w:color w:val="auto"/>
                <w:szCs w:val="22"/>
                <w:lang w:val="en-US" w:eastAsia="ja-JP"/>
              </w:rPr>
              <w:tab/>
            </w:r>
            <w:r w:rsidRPr="00CD6EF5">
              <w:rPr>
                <w:rStyle w:val="Hyperlink"/>
                <w:noProof/>
              </w:rPr>
              <w:t>Plugfests</w:t>
            </w:r>
            <w:r>
              <w:rPr>
                <w:noProof/>
                <w:webHidden/>
              </w:rPr>
              <w:tab/>
            </w:r>
            <w:r>
              <w:rPr>
                <w:noProof/>
                <w:webHidden/>
              </w:rPr>
              <w:fldChar w:fldCharType="begin"/>
            </w:r>
            <w:r>
              <w:rPr>
                <w:noProof/>
                <w:webHidden/>
              </w:rPr>
              <w:instrText xml:space="preserve"> PAGEREF _Toc110957472 \h </w:instrText>
            </w:r>
            <w:r>
              <w:rPr>
                <w:noProof/>
                <w:webHidden/>
              </w:rPr>
            </w:r>
            <w:r>
              <w:rPr>
                <w:noProof/>
                <w:webHidden/>
              </w:rPr>
              <w:fldChar w:fldCharType="separate"/>
            </w:r>
            <w:r>
              <w:rPr>
                <w:noProof/>
                <w:webHidden/>
              </w:rPr>
              <w:t>12</w:t>
            </w:r>
            <w:r>
              <w:rPr>
                <w:noProof/>
                <w:webHidden/>
              </w:rPr>
              <w:fldChar w:fldCharType="end"/>
            </w:r>
          </w:hyperlink>
        </w:p>
        <w:p w14:paraId="4170A9F2" w14:textId="72620F79"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73" w:history="1">
            <w:r w:rsidRPr="00CD6EF5">
              <w:rPr>
                <w:rStyle w:val="Hyperlink"/>
                <w:noProof/>
              </w:rPr>
              <w:t>8.4</w:t>
            </w:r>
            <w:r>
              <w:rPr>
                <w:rFonts w:asciiTheme="minorHAnsi" w:eastAsiaTheme="minorEastAsia" w:hAnsiTheme="minorHAnsi" w:cstheme="minorBidi"/>
                <w:noProof/>
                <w:color w:val="auto"/>
                <w:szCs w:val="22"/>
                <w:lang w:val="en-US" w:eastAsia="ja-JP"/>
              </w:rPr>
              <w:tab/>
            </w:r>
            <w:r w:rsidRPr="00CD6EF5">
              <w:rPr>
                <w:rStyle w:val="Hyperlink"/>
                <w:noProof/>
              </w:rPr>
              <w:t>Agile and Scrum</w:t>
            </w:r>
            <w:r>
              <w:rPr>
                <w:noProof/>
                <w:webHidden/>
              </w:rPr>
              <w:tab/>
            </w:r>
            <w:r>
              <w:rPr>
                <w:noProof/>
                <w:webHidden/>
              </w:rPr>
              <w:fldChar w:fldCharType="begin"/>
            </w:r>
            <w:r>
              <w:rPr>
                <w:noProof/>
                <w:webHidden/>
              </w:rPr>
              <w:instrText xml:space="preserve"> PAGEREF _Toc110957473 \h </w:instrText>
            </w:r>
            <w:r>
              <w:rPr>
                <w:noProof/>
                <w:webHidden/>
              </w:rPr>
            </w:r>
            <w:r>
              <w:rPr>
                <w:noProof/>
                <w:webHidden/>
              </w:rPr>
              <w:fldChar w:fldCharType="separate"/>
            </w:r>
            <w:r>
              <w:rPr>
                <w:noProof/>
                <w:webHidden/>
              </w:rPr>
              <w:t>12</w:t>
            </w:r>
            <w:r>
              <w:rPr>
                <w:noProof/>
                <w:webHidden/>
              </w:rPr>
              <w:fldChar w:fldCharType="end"/>
            </w:r>
          </w:hyperlink>
        </w:p>
        <w:p w14:paraId="1A348800" w14:textId="39AA8A62" w:rsidR="00ED207A" w:rsidRDefault="00ED207A">
          <w:pPr>
            <w:pStyle w:val="TOC1"/>
            <w:tabs>
              <w:tab w:val="left" w:pos="440"/>
              <w:tab w:val="right" w:leader="dot" w:pos="9954"/>
            </w:tabs>
            <w:rPr>
              <w:rFonts w:asciiTheme="minorHAnsi" w:eastAsiaTheme="minorEastAsia" w:hAnsiTheme="minorHAnsi" w:cstheme="minorBidi"/>
              <w:b w:val="0"/>
              <w:caps w:val="0"/>
              <w:noProof/>
              <w:color w:val="auto"/>
              <w:sz w:val="22"/>
              <w:szCs w:val="22"/>
              <w:lang w:val="en-US" w:eastAsia="ja-JP"/>
            </w:rPr>
          </w:pPr>
          <w:hyperlink w:anchor="_Toc110957474" w:history="1">
            <w:r w:rsidRPr="00CD6EF5">
              <w:rPr>
                <w:rStyle w:val="Hyperlink"/>
                <w:noProof/>
              </w:rPr>
              <w:t>9</w:t>
            </w:r>
            <w:r>
              <w:rPr>
                <w:rFonts w:asciiTheme="minorHAnsi" w:eastAsiaTheme="minorEastAsia" w:hAnsiTheme="minorHAnsi" w:cstheme="minorBidi"/>
                <w:b w:val="0"/>
                <w:caps w:val="0"/>
                <w:noProof/>
                <w:color w:val="auto"/>
                <w:sz w:val="22"/>
                <w:szCs w:val="22"/>
                <w:lang w:val="en-US" w:eastAsia="ja-JP"/>
              </w:rPr>
              <w:tab/>
            </w:r>
            <w:r w:rsidRPr="00CD6EF5">
              <w:rPr>
                <w:rStyle w:val="Hyperlink"/>
                <w:noProof/>
              </w:rPr>
              <w:t>Technology considerations for improved alerting</w:t>
            </w:r>
            <w:r>
              <w:rPr>
                <w:noProof/>
                <w:webHidden/>
              </w:rPr>
              <w:tab/>
            </w:r>
            <w:r>
              <w:rPr>
                <w:noProof/>
                <w:webHidden/>
              </w:rPr>
              <w:fldChar w:fldCharType="begin"/>
            </w:r>
            <w:r>
              <w:rPr>
                <w:noProof/>
                <w:webHidden/>
              </w:rPr>
              <w:instrText xml:space="preserve"> PAGEREF _Toc110957474 \h </w:instrText>
            </w:r>
            <w:r>
              <w:rPr>
                <w:noProof/>
                <w:webHidden/>
              </w:rPr>
            </w:r>
            <w:r>
              <w:rPr>
                <w:noProof/>
                <w:webHidden/>
              </w:rPr>
              <w:fldChar w:fldCharType="separate"/>
            </w:r>
            <w:r>
              <w:rPr>
                <w:noProof/>
                <w:webHidden/>
              </w:rPr>
              <w:t>13</w:t>
            </w:r>
            <w:r>
              <w:rPr>
                <w:noProof/>
                <w:webHidden/>
              </w:rPr>
              <w:fldChar w:fldCharType="end"/>
            </w:r>
          </w:hyperlink>
        </w:p>
        <w:p w14:paraId="6C522EBB" w14:textId="73C87EE4"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75" w:history="1">
            <w:r w:rsidRPr="00CD6EF5">
              <w:rPr>
                <w:rStyle w:val="Hyperlink"/>
                <w:noProof/>
              </w:rPr>
              <w:t>9.1</w:t>
            </w:r>
            <w:r>
              <w:rPr>
                <w:rFonts w:asciiTheme="minorHAnsi" w:eastAsiaTheme="minorEastAsia" w:hAnsiTheme="minorHAnsi" w:cstheme="minorBidi"/>
                <w:noProof/>
                <w:color w:val="auto"/>
                <w:szCs w:val="22"/>
                <w:lang w:val="en-US" w:eastAsia="ja-JP"/>
              </w:rPr>
              <w:tab/>
            </w:r>
            <w:r w:rsidRPr="00CD6EF5">
              <w:rPr>
                <w:rStyle w:val="Hyperlink"/>
                <w:noProof/>
              </w:rPr>
              <w:t>ATSC 3.0 A/331 Advanced Emergency Alerting and AWARN</w:t>
            </w:r>
            <w:r>
              <w:rPr>
                <w:noProof/>
                <w:webHidden/>
              </w:rPr>
              <w:tab/>
            </w:r>
            <w:r>
              <w:rPr>
                <w:noProof/>
                <w:webHidden/>
              </w:rPr>
              <w:fldChar w:fldCharType="begin"/>
            </w:r>
            <w:r>
              <w:rPr>
                <w:noProof/>
                <w:webHidden/>
              </w:rPr>
              <w:instrText xml:space="preserve"> PAGEREF _Toc110957475 \h </w:instrText>
            </w:r>
            <w:r>
              <w:rPr>
                <w:noProof/>
                <w:webHidden/>
              </w:rPr>
            </w:r>
            <w:r>
              <w:rPr>
                <w:noProof/>
                <w:webHidden/>
              </w:rPr>
              <w:fldChar w:fldCharType="separate"/>
            </w:r>
            <w:r>
              <w:rPr>
                <w:noProof/>
                <w:webHidden/>
              </w:rPr>
              <w:t>13</w:t>
            </w:r>
            <w:r>
              <w:rPr>
                <w:noProof/>
                <w:webHidden/>
              </w:rPr>
              <w:fldChar w:fldCharType="end"/>
            </w:r>
          </w:hyperlink>
        </w:p>
        <w:p w14:paraId="27D7A7C2" w14:textId="4FE12E8C"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76" w:history="1">
            <w:r w:rsidRPr="00CD6EF5">
              <w:rPr>
                <w:rStyle w:val="Hyperlink"/>
                <w:noProof/>
              </w:rPr>
              <w:t>9.2</w:t>
            </w:r>
            <w:r>
              <w:rPr>
                <w:rFonts w:asciiTheme="minorHAnsi" w:eastAsiaTheme="minorEastAsia" w:hAnsiTheme="minorHAnsi" w:cstheme="minorBidi"/>
                <w:noProof/>
                <w:color w:val="auto"/>
                <w:szCs w:val="22"/>
                <w:lang w:val="en-US" w:eastAsia="ja-JP"/>
              </w:rPr>
              <w:tab/>
            </w:r>
            <w:r w:rsidRPr="00CD6EF5">
              <w:rPr>
                <w:rStyle w:val="Hyperlink"/>
                <w:noProof/>
              </w:rPr>
              <w:t>HD Radio, DAB, DAB+ and DRM</w:t>
            </w:r>
            <w:r>
              <w:rPr>
                <w:noProof/>
                <w:webHidden/>
              </w:rPr>
              <w:tab/>
            </w:r>
            <w:r>
              <w:rPr>
                <w:noProof/>
                <w:webHidden/>
              </w:rPr>
              <w:fldChar w:fldCharType="begin"/>
            </w:r>
            <w:r>
              <w:rPr>
                <w:noProof/>
                <w:webHidden/>
              </w:rPr>
              <w:instrText xml:space="preserve"> PAGEREF _Toc110957476 \h </w:instrText>
            </w:r>
            <w:r>
              <w:rPr>
                <w:noProof/>
                <w:webHidden/>
              </w:rPr>
            </w:r>
            <w:r>
              <w:rPr>
                <w:noProof/>
                <w:webHidden/>
              </w:rPr>
              <w:fldChar w:fldCharType="separate"/>
            </w:r>
            <w:r>
              <w:rPr>
                <w:noProof/>
                <w:webHidden/>
              </w:rPr>
              <w:t>13</w:t>
            </w:r>
            <w:r>
              <w:rPr>
                <w:noProof/>
                <w:webHidden/>
              </w:rPr>
              <w:fldChar w:fldCharType="end"/>
            </w:r>
          </w:hyperlink>
        </w:p>
        <w:p w14:paraId="174B7FA4" w14:textId="2C8687DC"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77" w:history="1">
            <w:r w:rsidRPr="00CD6EF5">
              <w:rPr>
                <w:rStyle w:val="Hyperlink"/>
                <w:noProof/>
                <w:lang w:val="en-US"/>
              </w:rPr>
              <w:t>9.3</w:t>
            </w:r>
            <w:r>
              <w:rPr>
                <w:rFonts w:asciiTheme="minorHAnsi" w:eastAsiaTheme="minorEastAsia" w:hAnsiTheme="minorHAnsi" w:cstheme="minorBidi"/>
                <w:noProof/>
                <w:color w:val="auto"/>
                <w:szCs w:val="22"/>
                <w:lang w:val="en-US" w:eastAsia="ja-JP"/>
              </w:rPr>
              <w:tab/>
            </w:r>
            <w:r w:rsidRPr="00CD6EF5">
              <w:rPr>
                <w:rStyle w:val="Hyperlink"/>
                <w:noProof/>
                <w:lang w:val="en-US"/>
              </w:rPr>
              <w:t>Satellite Digital Audio Radio Service (SDARS, e.g., SiriusXM in the U.S.A.)</w:t>
            </w:r>
            <w:r>
              <w:rPr>
                <w:noProof/>
                <w:webHidden/>
              </w:rPr>
              <w:tab/>
            </w:r>
            <w:r>
              <w:rPr>
                <w:noProof/>
                <w:webHidden/>
              </w:rPr>
              <w:fldChar w:fldCharType="begin"/>
            </w:r>
            <w:r>
              <w:rPr>
                <w:noProof/>
                <w:webHidden/>
              </w:rPr>
              <w:instrText xml:space="preserve"> PAGEREF _Toc110957477 \h </w:instrText>
            </w:r>
            <w:r>
              <w:rPr>
                <w:noProof/>
                <w:webHidden/>
              </w:rPr>
            </w:r>
            <w:r>
              <w:rPr>
                <w:noProof/>
                <w:webHidden/>
              </w:rPr>
              <w:fldChar w:fldCharType="separate"/>
            </w:r>
            <w:r>
              <w:rPr>
                <w:noProof/>
                <w:webHidden/>
              </w:rPr>
              <w:t>14</w:t>
            </w:r>
            <w:r>
              <w:rPr>
                <w:noProof/>
                <w:webHidden/>
              </w:rPr>
              <w:fldChar w:fldCharType="end"/>
            </w:r>
          </w:hyperlink>
        </w:p>
        <w:p w14:paraId="466C78F7" w14:textId="2D84B025" w:rsidR="00ED207A" w:rsidRDefault="00ED207A">
          <w:pPr>
            <w:pStyle w:val="TOC1"/>
            <w:tabs>
              <w:tab w:val="left" w:pos="660"/>
              <w:tab w:val="right" w:leader="dot" w:pos="9954"/>
            </w:tabs>
            <w:rPr>
              <w:rFonts w:asciiTheme="minorHAnsi" w:eastAsiaTheme="minorEastAsia" w:hAnsiTheme="minorHAnsi" w:cstheme="minorBidi"/>
              <w:b w:val="0"/>
              <w:caps w:val="0"/>
              <w:noProof/>
              <w:color w:val="auto"/>
              <w:sz w:val="22"/>
              <w:szCs w:val="22"/>
              <w:lang w:val="en-US" w:eastAsia="ja-JP"/>
            </w:rPr>
          </w:pPr>
          <w:hyperlink w:anchor="_Toc110957478" w:history="1">
            <w:r w:rsidRPr="00CD6EF5">
              <w:rPr>
                <w:rStyle w:val="Hyperlink"/>
                <w:noProof/>
              </w:rPr>
              <w:t>10</w:t>
            </w:r>
            <w:r>
              <w:rPr>
                <w:rFonts w:asciiTheme="minorHAnsi" w:eastAsiaTheme="minorEastAsia" w:hAnsiTheme="minorHAnsi" w:cstheme="minorBidi"/>
                <w:b w:val="0"/>
                <w:caps w:val="0"/>
                <w:noProof/>
                <w:color w:val="auto"/>
                <w:sz w:val="22"/>
                <w:szCs w:val="22"/>
                <w:lang w:val="en-US" w:eastAsia="ja-JP"/>
              </w:rPr>
              <w:tab/>
            </w:r>
            <w:r w:rsidRPr="00CD6EF5">
              <w:rPr>
                <w:rStyle w:val="Hyperlink"/>
                <w:noProof/>
              </w:rPr>
              <w:t>Technology considerations for improved EMERGENCY COMMUNICATIONS</w:t>
            </w:r>
            <w:r>
              <w:rPr>
                <w:noProof/>
                <w:webHidden/>
              </w:rPr>
              <w:tab/>
            </w:r>
            <w:r>
              <w:rPr>
                <w:noProof/>
                <w:webHidden/>
              </w:rPr>
              <w:fldChar w:fldCharType="begin"/>
            </w:r>
            <w:r>
              <w:rPr>
                <w:noProof/>
                <w:webHidden/>
              </w:rPr>
              <w:instrText xml:space="preserve"> PAGEREF _Toc110957478 \h </w:instrText>
            </w:r>
            <w:r>
              <w:rPr>
                <w:noProof/>
                <w:webHidden/>
              </w:rPr>
            </w:r>
            <w:r>
              <w:rPr>
                <w:noProof/>
                <w:webHidden/>
              </w:rPr>
              <w:fldChar w:fldCharType="separate"/>
            </w:r>
            <w:r>
              <w:rPr>
                <w:noProof/>
                <w:webHidden/>
              </w:rPr>
              <w:t>14</w:t>
            </w:r>
            <w:r>
              <w:rPr>
                <w:noProof/>
                <w:webHidden/>
              </w:rPr>
              <w:fldChar w:fldCharType="end"/>
            </w:r>
          </w:hyperlink>
        </w:p>
        <w:p w14:paraId="4A697306" w14:textId="31D8681B" w:rsidR="00ED207A" w:rsidRDefault="00ED207A">
          <w:pPr>
            <w:pStyle w:val="TOC1"/>
            <w:tabs>
              <w:tab w:val="left" w:pos="660"/>
              <w:tab w:val="right" w:leader="dot" w:pos="9954"/>
            </w:tabs>
            <w:rPr>
              <w:rFonts w:asciiTheme="minorHAnsi" w:eastAsiaTheme="minorEastAsia" w:hAnsiTheme="minorHAnsi" w:cstheme="minorBidi"/>
              <w:b w:val="0"/>
              <w:caps w:val="0"/>
              <w:noProof/>
              <w:color w:val="auto"/>
              <w:sz w:val="22"/>
              <w:szCs w:val="22"/>
              <w:lang w:val="en-US" w:eastAsia="ja-JP"/>
            </w:rPr>
          </w:pPr>
          <w:hyperlink w:anchor="_Toc110957479" w:history="1">
            <w:r w:rsidRPr="00CD6EF5">
              <w:rPr>
                <w:rStyle w:val="Hyperlink"/>
                <w:noProof/>
              </w:rPr>
              <w:t>11</w:t>
            </w:r>
            <w:r>
              <w:rPr>
                <w:rFonts w:asciiTheme="minorHAnsi" w:eastAsiaTheme="minorEastAsia" w:hAnsiTheme="minorHAnsi" w:cstheme="minorBidi"/>
                <w:b w:val="0"/>
                <w:caps w:val="0"/>
                <w:noProof/>
                <w:color w:val="auto"/>
                <w:sz w:val="22"/>
                <w:szCs w:val="22"/>
                <w:lang w:val="en-US" w:eastAsia="ja-JP"/>
              </w:rPr>
              <w:tab/>
            </w:r>
            <w:r w:rsidRPr="00CD6EF5">
              <w:rPr>
                <w:rStyle w:val="Hyperlink"/>
                <w:noProof/>
              </w:rPr>
              <w:t>conclusions</w:t>
            </w:r>
            <w:r>
              <w:rPr>
                <w:noProof/>
                <w:webHidden/>
              </w:rPr>
              <w:tab/>
            </w:r>
            <w:r>
              <w:rPr>
                <w:noProof/>
                <w:webHidden/>
              </w:rPr>
              <w:fldChar w:fldCharType="begin"/>
            </w:r>
            <w:r>
              <w:rPr>
                <w:noProof/>
                <w:webHidden/>
              </w:rPr>
              <w:instrText xml:space="preserve"> PAGEREF _Toc110957479 \h </w:instrText>
            </w:r>
            <w:r>
              <w:rPr>
                <w:noProof/>
                <w:webHidden/>
              </w:rPr>
            </w:r>
            <w:r>
              <w:rPr>
                <w:noProof/>
                <w:webHidden/>
              </w:rPr>
              <w:fldChar w:fldCharType="separate"/>
            </w:r>
            <w:r>
              <w:rPr>
                <w:noProof/>
                <w:webHidden/>
              </w:rPr>
              <w:t>15</w:t>
            </w:r>
            <w:r>
              <w:rPr>
                <w:noProof/>
                <w:webHidden/>
              </w:rPr>
              <w:fldChar w:fldCharType="end"/>
            </w:r>
          </w:hyperlink>
        </w:p>
        <w:p w14:paraId="4A6E781C" w14:textId="3785A764" w:rsidR="00ED207A" w:rsidRDefault="00ED207A">
          <w:pPr>
            <w:pStyle w:val="TOC1"/>
            <w:tabs>
              <w:tab w:val="left" w:pos="660"/>
              <w:tab w:val="right" w:leader="dot" w:pos="9954"/>
            </w:tabs>
            <w:rPr>
              <w:rFonts w:asciiTheme="minorHAnsi" w:eastAsiaTheme="minorEastAsia" w:hAnsiTheme="minorHAnsi" w:cstheme="minorBidi"/>
              <w:b w:val="0"/>
              <w:caps w:val="0"/>
              <w:noProof/>
              <w:color w:val="auto"/>
              <w:sz w:val="22"/>
              <w:szCs w:val="22"/>
              <w:lang w:val="en-US" w:eastAsia="ja-JP"/>
            </w:rPr>
          </w:pPr>
          <w:hyperlink w:anchor="_Toc110957480" w:history="1">
            <w:r w:rsidRPr="00CD6EF5">
              <w:rPr>
                <w:rStyle w:val="Hyperlink"/>
                <w:noProof/>
              </w:rPr>
              <w:t>12</w:t>
            </w:r>
            <w:r>
              <w:rPr>
                <w:rFonts w:asciiTheme="minorHAnsi" w:eastAsiaTheme="minorEastAsia" w:hAnsiTheme="minorHAnsi" w:cstheme="minorBidi"/>
                <w:b w:val="0"/>
                <w:caps w:val="0"/>
                <w:noProof/>
                <w:color w:val="auto"/>
                <w:sz w:val="22"/>
                <w:szCs w:val="22"/>
                <w:lang w:val="en-US" w:eastAsia="ja-JP"/>
              </w:rPr>
              <w:tab/>
            </w:r>
            <w:r w:rsidRPr="00CD6EF5">
              <w:rPr>
                <w:rStyle w:val="Hyperlink"/>
                <w:noProof/>
              </w:rPr>
              <w:t>Bibliography</w:t>
            </w:r>
            <w:r>
              <w:rPr>
                <w:noProof/>
                <w:webHidden/>
              </w:rPr>
              <w:tab/>
            </w:r>
            <w:r>
              <w:rPr>
                <w:noProof/>
                <w:webHidden/>
              </w:rPr>
              <w:fldChar w:fldCharType="begin"/>
            </w:r>
            <w:r>
              <w:rPr>
                <w:noProof/>
                <w:webHidden/>
              </w:rPr>
              <w:instrText xml:space="preserve"> PAGEREF _Toc110957480 \h </w:instrText>
            </w:r>
            <w:r>
              <w:rPr>
                <w:noProof/>
                <w:webHidden/>
              </w:rPr>
            </w:r>
            <w:r>
              <w:rPr>
                <w:noProof/>
                <w:webHidden/>
              </w:rPr>
              <w:fldChar w:fldCharType="separate"/>
            </w:r>
            <w:r>
              <w:rPr>
                <w:noProof/>
                <w:webHidden/>
              </w:rPr>
              <w:t>15</w:t>
            </w:r>
            <w:r>
              <w:rPr>
                <w:noProof/>
                <w:webHidden/>
              </w:rPr>
              <w:fldChar w:fldCharType="end"/>
            </w:r>
          </w:hyperlink>
        </w:p>
        <w:p w14:paraId="0B02963A" w14:textId="1B304880" w:rsidR="00ED207A" w:rsidRDefault="00ED207A">
          <w:pPr>
            <w:pStyle w:val="TOC1"/>
            <w:tabs>
              <w:tab w:val="left" w:pos="660"/>
              <w:tab w:val="right" w:leader="dot" w:pos="9954"/>
            </w:tabs>
            <w:rPr>
              <w:rFonts w:asciiTheme="minorHAnsi" w:eastAsiaTheme="minorEastAsia" w:hAnsiTheme="minorHAnsi" w:cstheme="minorBidi"/>
              <w:b w:val="0"/>
              <w:caps w:val="0"/>
              <w:noProof/>
              <w:color w:val="auto"/>
              <w:sz w:val="22"/>
              <w:szCs w:val="22"/>
              <w:lang w:val="en-US" w:eastAsia="ja-JP"/>
            </w:rPr>
          </w:pPr>
          <w:hyperlink w:anchor="_Toc110957481" w:history="1">
            <w:r w:rsidRPr="00CD6EF5">
              <w:rPr>
                <w:rStyle w:val="Hyperlink"/>
                <w:noProof/>
              </w:rPr>
              <w:t>13</w:t>
            </w:r>
            <w:r>
              <w:rPr>
                <w:rFonts w:asciiTheme="minorHAnsi" w:eastAsiaTheme="minorEastAsia" w:hAnsiTheme="minorHAnsi" w:cstheme="minorBidi"/>
                <w:b w:val="0"/>
                <w:caps w:val="0"/>
                <w:noProof/>
                <w:color w:val="auto"/>
                <w:sz w:val="22"/>
                <w:szCs w:val="22"/>
                <w:lang w:val="en-US" w:eastAsia="ja-JP"/>
              </w:rPr>
              <w:tab/>
            </w:r>
            <w:r w:rsidRPr="00CD6EF5">
              <w:rPr>
                <w:rStyle w:val="Hyperlink"/>
                <w:noProof/>
              </w:rPr>
              <w:t>ACRONYMS</w:t>
            </w:r>
            <w:r>
              <w:rPr>
                <w:noProof/>
                <w:webHidden/>
              </w:rPr>
              <w:tab/>
            </w:r>
            <w:r>
              <w:rPr>
                <w:noProof/>
                <w:webHidden/>
              </w:rPr>
              <w:fldChar w:fldCharType="begin"/>
            </w:r>
            <w:r>
              <w:rPr>
                <w:noProof/>
                <w:webHidden/>
              </w:rPr>
              <w:instrText xml:space="preserve"> PAGEREF _Toc110957481 \h </w:instrText>
            </w:r>
            <w:r>
              <w:rPr>
                <w:noProof/>
                <w:webHidden/>
              </w:rPr>
            </w:r>
            <w:r>
              <w:rPr>
                <w:noProof/>
                <w:webHidden/>
              </w:rPr>
              <w:fldChar w:fldCharType="separate"/>
            </w:r>
            <w:r>
              <w:rPr>
                <w:noProof/>
                <w:webHidden/>
              </w:rPr>
              <w:t>15</w:t>
            </w:r>
            <w:r>
              <w:rPr>
                <w:noProof/>
                <w:webHidden/>
              </w:rPr>
              <w:fldChar w:fldCharType="end"/>
            </w:r>
          </w:hyperlink>
        </w:p>
        <w:p w14:paraId="7D49F08E" w14:textId="2DE4322F" w:rsidR="00ED207A" w:rsidRDefault="00ED207A">
          <w:pPr>
            <w:pStyle w:val="TOC1"/>
            <w:tabs>
              <w:tab w:val="left" w:pos="660"/>
              <w:tab w:val="right" w:leader="dot" w:pos="9954"/>
            </w:tabs>
            <w:rPr>
              <w:rFonts w:asciiTheme="minorHAnsi" w:eastAsiaTheme="minorEastAsia" w:hAnsiTheme="minorHAnsi" w:cstheme="minorBidi"/>
              <w:b w:val="0"/>
              <w:caps w:val="0"/>
              <w:noProof/>
              <w:color w:val="auto"/>
              <w:sz w:val="22"/>
              <w:szCs w:val="22"/>
              <w:lang w:val="en-US" w:eastAsia="ja-JP"/>
            </w:rPr>
          </w:pPr>
          <w:hyperlink w:anchor="_Toc110957482" w:history="1">
            <w:r w:rsidRPr="00CD6EF5">
              <w:rPr>
                <w:rStyle w:val="Hyperlink"/>
                <w:noProof/>
              </w:rPr>
              <w:t>14</w:t>
            </w:r>
            <w:r>
              <w:rPr>
                <w:rFonts w:asciiTheme="minorHAnsi" w:eastAsiaTheme="minorEastAsia" w:hAnsiTheme="minorHAnsi" w:cstheme="minorBidi"/>
                <w:b w:val="0"/>
                <w:caps w:val="0"/>
                <w:noProof/>
                <w:color w:val="auto"/>
                <w:sz w:val="22"/>
                <w:szCs w:val="22"/>
                <w:lang w:val="en-US" w:eastAsia="ja-JP"/>
              </w:rPr>
              <w:tab/>
            </w:r>
            <w:r w:rsidRPr="00CD6EF5">
              <w:rPr>
                <w:rStyle w:val="Hyperlink"/>
                <w:noProof/>
              </w:rPr>
              <w:t>Appendices</w:t>
            </w:r>
            <w:r>
              <w:rPr>
                <w:noProof/>
                <w:webHidden/>
              </w:rPr>
              <w:tab/>
            </w:r>
            <w:r>
              <w:rPr>
                <w:noProof/>
                <w:webHidden/>
              </w:rPr>
              <w:fldChar w:fldCharType="begin"/>
            </w:r>
            <w:r>
              <w:rPr>
                <w:noProof/>
                <w:webHidden/>
              </w:rPr>
              <w:instrText xml:space="preserve"> PAGEREF _Toc110957482 \h </w:instrText>
            </w:r>
            <w:r>
              <w:rPr>
                <w:noProof/>
                <w:webHidden/>
              </w:rPr>
            </w:r>
            <w:r>
              <w:rPr>
                <w:noProof/>
                <w:webHidden/>
              </w:rPr>
              <w:fldChar w:fldCharType="separate"/>
            </w:r>
            <w:r>
              <w:rPr>
                <w:noProof/>
                <w:webHidden/>
              </w:rPr>
              <w:t>16</w:t>
            </w:r>
            <w:r>
              <w:rPr>
                <w:noProof/>
                <w:webHidden/>
              </w:rPr>
              <w:fldChar w:fldCharType="end"/>
            </w:r>
          </w:hyperlink>
        </w:p>
        <w:p w14:paraId="189E6E5A" w14:textId="7A4C8551"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83" w:history="1">
            <w:r w:rsidRPr="00CD6EF5">
              <w:rPr>
                <w:rStyle w:val="Hyperlink"/>
                <w:noProof/>
              </w:rPr>
              <w:t>14.1</w:t>
            </w:r>
            <w:r>
              <w:rPr>
                <w:rFonts w:asciiTheme="minorHAnsi" w:eastAsiaTheme="minorEastAsia" w:hAnsiTheme="minorHAnsi" w:cstheme="minorBidi"/>
                <w:noProof/>
                <w:color w:val="auto"/>
                <w:szCs w:val="22"/>
                <w:lang w:val="en-US" w:eastAsia="ja-JP"/>
              </w:rPr>
              <w:tab/>
            </w:r>
            <w:r w:rsidRPr="00CD6EF5">
              <w:rPr>
                <w:rStyle w:val="Hyperlink"/>
                <w:noProof/>
              </w:rPr>
              <w:t>Patent p1</w:t>
            </w:r>
            <w:r>
              <w:rPr>
                <w:noProof/>
                <w:webHidden/>
              </w:rPr>
              <w:tab/>
            </w:r>
            <w:r>
              <w:rPr>
                <w:noProof/>
                <w:webHidden/>
              </w:rPr>
              <w:fldChar w:fldCharType="begin"/>
            </w:r>
            <w:r>
              <w:rPr>
                <w:noProof/>
                <w:webHidden/>
              </w:rPr>
              <w:instrText xml:space="preserve"> PAGEREF _Toc110957483 \h </w:instrText>
            </w:r>
            <w:r>
              <w:rPr>
                <w:noProof/>
                <w:webHidden/>
              </w:rPr>
            </w:r>
            <w:r>
              <w:rPr>
                <w:noProof/>
                <w:webHidden/>
              </w:rPr>
              <w:fldChar w:fldCharType="separate"/>
            </w:r>
            <w:r>
              <w:rPr>
                <w:noProof/>
                <w:webHidden/>
              </w:rPr>
              <w:t>16</w:t>
            </w:r>
            <w:r>
              <w:rPr>
                <w:noProof/>
                <w:webHidden/>
              </w:rPr>
              <w:fldChar w:fldCharType="end"/>
            </w:r>
          </w:hyperlink>
        </w:p>
        <w:p w14:paraId="10FC226E" w14:textId="72AB7489"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84" w:history="1">
            <w:r w:rsidRPr="00CD6EF5">
              <w:rPr>
                <w:rStyle w:val="Hyperlink"/>
                <w:noProof/>
              </w:rPr>
              <w:t>14.2</w:t>
            </w:r>
            <w:r>
              <w:rPr>
                <w:rFonts w:asciiTheme="minorHAnsi" w:eastAsiaTheme="minorEastAsia" w:hAnsiTheme="minorHAnsi" w:cstheme="minorBidi"/>
                <w:noProof/>
                <w:color w:val="auto"/>
                <w:szCs w:val="22"/>
                <w:lang w:val="en-US" w:eastAsia="ja-JP"/>
              </w:rPr>
              <w:tab/>
            </w:r>
            <w:r w:rsidRPr="00CD6EF5">
              <w:rPr>
                <w:rStyle w:val="Hyperlink"/>
                <w:noProof/>
              </w:rPr>
              <w:t>EAS Publications</w:t>
            </w:r>
            <w:r>
              <w:rPr>
                <w:noProof/>
                <w:webHidden/>
              </w:rPr>
              <w:tab/>
            </w:r>
            <w:r>
              <w:rPr>
                <w:noProof/>
                <w:webHidden/>
              </w:rPr>
              <w:fldChar w:fldCharType="begin"/>
            </w:r>
            <w:r>
              <w:rPr>
                <w:noProof/>
                <w:webHidden/>
              </w:rPr>
              <w:instrText xml:space="preserve"> PAGEREF _Toc110957484 \h </w:instrText>
            </w:r>
            <w:r>
              <w:rPr>
                <w:noProof/>
                <w:webHidden/>
              </w:rPr>
            </w:r>
            <w:r>
              <w:rPr>
                <w:noProof/>
                <w:webHidden/>
              </w:rPr>
              <w:fldChar w:fldCharType="separate"/>
            </w:r>
            <w:r>
              <w:rPr>
                <w:noProof/>
                <w:webHidden/>
              </w:rPr>
              <w:t>16</w:t>
            </w:r>
            <w:r>
              <w:rPr>
                <w:noProof/>
                <w:webHidden/>
              </w:rPr>
              <w:fldChar w:fldCharType="end"/>
            </w:r>
          </w:hyperlink>
        </w:p>
        <w:p w14:paraId="33C17E20" w14:textId="6BF922FF"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85" w:history="1">
            <w:r w:rsidRPr="00CD6EF5">
              <w:rPr>
                <w:rStyle w:val="Hyperlink"/>
                <w:noProof/>
              </w:rPr>
              <w:t>14.3</w:t>
            </w:r>
            <w:r>
              <w:rPr>
                <w:rFonts w:asciiTheme="minorHAnsi" w:eastAsiaTheme="minorEastAsia" w:hAnsiTheme="minorHAnsi" w:cstheme="minorBidi"/>
                <w:noProof/>
                <w:color w:val="auto"/>
                <w:szCs w:val="22"/>
                <w:lang w:val="en-US" w:eastAsia="ja-JP"/>
              </w:rPr>
              <w:tab/>
            </w:r>
            <w:r w:rsidRPr="00CD6EF5">
              <w:rPr>
                <w:rStyle w:val="Hyperlink"/>
                <w:noProof/>
              </w:rPr>
              <w:t>Press Release</w:t>
            </w:r>
            <w:r>
              <w:rPr>
                <w:noProof/>
                <w:webHidden/>
              </w:rPr>
              <w:tab/>
            </w:r>
            <w:r>
              <w:rPr>
                <w:noProof/>
                <w:webHidden/>
              </w:rPr>
              <w:fldChar w:fldCharType="begin"/>
            </w:r>
            <w:r>
              <w:rPr>
                <w:noProof/>
                <w:webHidden/>
              </w:rPr>
              <w:instrText xml:space="preserve"> PAGEREF _Toc110957485 \h </w:instrText>
            </w:r>
            <w:r>
              <w:rPr>
                <w:noProof/>
                <w:webHidden/>
              </w:rPr>
            </w:r>
            <w:r>
              <w:rPr>
                <w:noProof/>
                <w:webHidden/>
              </w:rPr>
              <w:fldChar w:fldCharType="separate"/>
            </w:r>
            <w:r>
              <w:rPr>
                <w:noProof/>
                <w:webHidden/>
              </w:rPr>
              <w:t>16</w:t>
            </w:r>
            <w:r>
              <w:rPr>
                <w:noProof/>
                <w:webHidden/>
              </w:rPr>
              <w:fldChar w:fldCharType="end"/>
            </w:r>
          </w:hyperlink>
        </w:p>
        <w:p w14:paraId="211052E4" w14:textId="5E095676"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86" w:history="1">
            <w:r w:rsidRPr="00CD6EF5">
              <w:rPr>
                <w:rStyle w:val="Hyperlink"/>
                <w:noProof/>
              </w:rPr>
              <w:t>14.4</w:t>
            </w:r>
            <w:r>
              <w:rPr>
                <w:rFonts w:asciiTheme="minorHAnsi" w:eastAsiaTheme="minorEastAsia" w:hAnsiTheme="minorHAnsi" w:cstheme="minorBidi"/>
                <w:noProof/>
                <w:color w:val="auto"/>
                <w:szCs w:val="22"/>
                <w:lang w:val="en-US" w:eastAsia="ja-JP"/>
              </w:rPr>
              <w:tab/>
            </w:r>
            <w:r w:rsidRPr="00CD6EF5">
              <w:rPr>
                <w:rStyle w:val="Hyperlink"/>
                <w:noProof/>
              </w:rPr>
              <w:t>Spreadsheet of Covid-19 and regression curve analysis</w:t>
            </w:r>
            <w:r>
              <w:rPr>
                <w:noProof/>
                <w:webHidden/>
              </w:rPr>
              <w:tab/>
            </w:r>
            <w:r>
              <w:rPr>
                <w:noProof/>
                <w:webHidden/>
              </w:rPr>
              <w:fldChar w:fldCharType="begin"/>
            </w:r>
            <w:r>
              <w:rPr>
                <w:noProof/>
                <w:webHidden/>
              </w:rPr>
              <w:instrText xml:space="preserve"> PAGEREF _Toc110957486 \h </w:instrText>
            </w:r>
            <w:r>
              <w:rPr>
                <w:noProof/>
                <w:webHidden/>
              </w:rPr>
            </w:r>
            <w:r>
              <w:rPr>
                <w:noProof/>
                <w:webHidden/>
              </w:rPr>
              <w:fldChar w:fldCharType="separate"/>
            </w:r>
            <w:r>
              <w:rPr>
                <w:noProof/>
                <w:webHidden/>
              </w:rPr>
              <w:t>16</w:t>
            </w:r>
            <w:r>
              <w:rPr>
                <w:noProof/>
                <w:webHidden/>
              </w:rPr>
              <w:fldChar w:fldCharType="end"/>
            </w:r>
          </w:hyperlink>
        </w:p>
        <w:p w14:paraId="0A48B053" w14:textId="5A835C74"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87" w:history="1">
            <w:r w:rsidRPr="00CD6EF5">
              <w:rPr>
                <w:rStyle w:val="Hyperlink"/>
                <w:noProof/>
              </w:rPr>
              <w:t>14.5</w:t>
            </w:r>
            <w:r>
              <w:rPr>
                <w:rFonts w:asciiTheme="minorHAnsi" w:eastAsiaTheme="minorEastAsia" w:hAnsiTheme="minorHAnsi" w:cstheme="minorBidi"/>
                <w:noProof/>
                <w:color w:val="auto"/>
                <w:szCs w:val="22"/>
                <w:lang w:val="en-US" w:eastAsia="ja-JP"/>
              </w:rPr>
              <w:tab/>
            </w:r>
            <w:r w:rsidRPr="00CD6EF5">
              <w:rPr>
                <w:rStyle w:val="Hyperlink"/>
                <w:noProof/>
              </w:rPr>
              <w:t>Review of DRM2020 Book by DRMKC of the European Commission</w:t>
            </w:r>
            <w:r>
              <w:rPr>
                <w:noProof/>
                <w:webHidden/>
              </w:rPr>
              <w:tab/>
            </w:r>
            <w:r>
              <w:rPr>
                <w:noProof/>
                <w:webHidden/>
              </w:rPr>
              <w:fldChar w:fldCharType="begin"/>
            </w:r>
            <w:r>
              <w:rPr>
                <w:noProof/>
                <w:webHidden/>
              </w:rPr>
              <w:instrText xml:space="preserve"> PAGEREF _Toc110957487 \h </w:instrText>
            </w:r>
            <w:r>
              <w:rPr>
                <w:noProof/>
                <w:webHidden/>
              </w:rPr>
            </w:r>
            <w:r>
              <w:rPr>
                <w:noProof/>
                <w:webHidden/>
              </w:rPr>
              <w:fldChar w:fldCharType="separate"/>
            </w:r>
            <w:r>
              <w:rPr>
                <w:noProof/>
                <w:webHidden/>
              </w:rPr>
              <w:t>16</w:t>
            </w:r>
            <w:r>
              <w:rPr>
                <w:noProof/>
                <w:webHidden/>
              </w:rPr>
              <w:fldChar w:fldCharType="end"/>
            </w:r>
          </w:hyperlink>
        </w:p>
        <w:p w14:paraId="21A11C2C" w14:textId="7AD384BF"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88" w:history="1">
            <w:r w:rsidRPr="00CD6EF5">
              <w:rPr>
                <w:rStyle w:val="Hyperlink"/>
                <w:noProof/>
              </w:rPr>
              <w:t>14.6</w:t>
            </w:r>
            <w:r>
              <w:rPr>
                <w:rFonts w:asciiTheme="minorHAnsi" w:eastAsiaTheme="minorEastAsia" w:hAnsiTheme="minorHAnsi" w:cstheme="minorBidi"/>
                <w:noProof/>
                <w:color w:val="auto"/>
                <w:szCs w:val="22"/>
                <w:lang w:val="en-US" w:eastAsia="ja-JP"/>
              </w:rPr>
              <w:tab/>
            </w:r>
            <w:r w:rsidRPr="00CD6EF5">
              <w:rPr>
                <w:rStyle w:val="Hyperlink"/>
                <w:noProof/>
              </w:rPr>
              <w:t>ONE Media’s ATSC 3.0 Smartphone Becomes a Reality</w:t>
            </w:r>
            <w:r>
              <w:rPr>
                <w:noProof/>
                <w:webHidden/>
              </w:rPr>
              <w:tab/>
            </w:r>
            <w:r>
              <w:rPr>
                <w:noProof/>
                <w:webHidden/>
              </w:rPr>
              <w:fldChar w:fldCharType="begin"/>
            </w:r>
            <w:r>
              <w:rPr>
                <w:noProof/>
                <w:webHidden/>
              </w:rPr>
              <w:instrText xml:space="preserve"> PAGEREF _Toc110957488 \h </w:instrText>
            </w:r>
            <w:r>
              <w:rPr>
                <w:noProof/>
                <w:webHidden/>
              </w:rPr>
            </w:r>
            <w:r>
              <w:rPr>
                <w:noProof/>
                <w:webHidden/>
              </w:rPr>
              <w:fldChar w:fldCharType="separate"/>
            </w:r>
            <w:r>
              <w:rPr>
                <w:noProof/>
                <w:webHidden/>
              </w:rPr>
              <w:t>16</w:t>
            </w:r>
            <w:r>
              <w:rPr>
                <w:noProof/>
                <w:webHidden/>
              </w:rPr>
              <w:fldChar w:fldCharType="end"/>
            </w:r>
          </w:hyperlink>
        </w:p>
        <w:p w14:paraId="3CC28A6B" w14:textId="2B9B1973"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89" w:history="1">
            <w:r w:rsidRPr="00CD6EF5">
              <w:rPr>
                <w:rStyle w:val="Hyperlink"/>
                <w:noProof/>
              </w:rPr>
              <w:t>14.7</w:t>
            </w:r>
            <w:r>
              <w:rPr>
                <w:rFonts w:asciiTheme="minorHAnsi" w:eastAsiaTheme="minorEastAsia" w:hAnsiTheme="minorHAnsi" w:cstheme="minorBidi"/>
                <w:noProof/>
                <w:color w:val="auto"/>
                <w:szCs w:val="22"/>
                <w:lang w:val="en-US" w:eastAsia="ja-JP"/>
              </w:rPr>
              <w:tab/>
            </w:r>
            <w:r w:rsidRPr="00CD6EF5">
              <w:rPr>
                <w:rStyle w:val="Hyperlink"/>
                <w:noProof/>
              </w:rPr>
              <w:t>Paper for Forest Fires accepted for conference, separate attachment</w:t>
            </w:r>
            <w:r>
              <w:rPr>
                <w:noProof/>
                <w:webHidden/>
              </w:rPr>
              <w:tab/>
            </w:r>
            <w:r>
              <w:rPr>
                <w:noProof/>
                <w:webHidden/>
              </w:rPr>
              <w:fldChar w:fldCharType="begin"/>
            </w:r>
            <w:r>
              <w:rPr>
                <w:noProof/>
                <w:webHidden/>
              </w:rPr>
              <w:instrText xml:space="preserve"> PAGEREF _Toc110957489 \h </w:instrText>
            </w:r>
            <w:r>
              <w:rPr>
                <w:noProof/>
                <w:webHidden/>
              </w:rPr>
            </w:r>
            <w:r>
              <w:rPr>
                <w:noProof/>
                <w:webHidden/>
              </w:rPr>
              <w:fldChar w:fldCharType="separate"/>
            </w:r>
            <w:r>
              <w:rPr>
                <w:noProof/>
                <w:webHidden/>
              </w:rPr>
              <w:t>16</w:t>
            </w:r>
            <w:r>
              <w:rPr>
                <w:noProof/>
                <w:webHidden/>
              </w:rPr>
              <w:fldChar w:fldCharType="end"/>
            </w:r>
          </w:hyperlink>
        </w:p>
        <w:p w14:paraId="0E44FAD3" w14:textId="6A77464B"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90" w:history="1">
            <w:r w:rsidRPr="00CD6EF5">
              <w:rPr>
                <w:rStyle w:val="Hyperlink"/>
                <w:noProof/>
              </w:rPr>
              <w:t>14.8</w:t>
            </w:r>
            <w:r>
              <w:rPr>
                <w:rFonts w:asciiTheme="minorHAnsi" w:eastAsiaTheme="minorEastAsia" w:hAnsiTheme="minorHAnsi" w:cstheme="minorBidi"/>
                <w:noProof/>
                <w:color w:val="auto"/>
                <w:szCs w:val="22"/>
                <w:lang w:val="en-US" w:eastAsia="ja-JP"/>
              </w:rPr>
              <w:tab/>
            </w:r>
            <w:r w:rsidRPr="00CD6EF5">
              <w:rPr>
                <w:rStyle w:val="Hyperlink"/>
                <w:noProof/>
              </w:rPr>
              <w:t>The OASIS Event Terms list has some revisions. A more recent one is a separate file. My role in that is noted on p26 line 788.</w:t>
            </w:r>
            <w:r>
              <w:rPr>
                <w:noProof/>
                <w:webHidden/>
              </w:rPr>
              <w:tab/>
            </w:r>
            <w:r>
              <w:rPr>
                <w:noProof/>
                <w:webHidden/>
              </w:rPr>
              <w:fldChar w:fldCharType="begin"/>
            </w:r>
            <w:r>
              <w:rPr>
                <w:noProof/>
                <w:webHidden/>
              </w:rPr>
              <w:instrText xml:space="preserve"> PAGEREF _Toc110957490 \h </w:instrText>
            </w:r>
            <w:r>
              <w:rPr>
                <w:noProof/>
                <w:webHidden/>
              </w:rPr>
            </w:r>
            <w:r>
              <w:rPr>
                <w:noProof/>
                <w:webHidden/>
              </w:rPr>
              <w:fldChar w:fldCharType="separate"/>
            </w:r>
            <w:r>
              <w:rPr>
                <w:noProof/>
                <w:webHidden/>
              </w:rPr>
              <w:t>16</w:t>
            </w:r>
            <w:r>
              <w:rPr>
                <w:noProof/>
                <w:webHidden/>
              </w:rPr>
              <w:fldChar w:fldCharType="end"/>
            </w:r>
          </w:hyperlink>
        </w:p>
        <w:p w14:paraId="07571CDD" w14:textId="734FC820" w:rsidR="00ED207A" w:rsidRDefault="00ED207A">
          <w:pPr>
            <w:pStyle w:val="TOC2"/>
            <w:tabs>
              <w:tab w:val="left" w:pos="440"/>
              <w:tab w:val="right" w:leader="dot" w:pos="9954"/>
            </w:tabs>
            <w:rPr>
              <w:rFonts w:asciiTheme="minorHAnsi" w:eastAsiaTheme="minorEastAsia" w:hAnsiTheme="minorHAnsi" w:cstheme="minorBidi"/>
              <w:noProof/>
              <w:color w:val="auto"/>
              <w:szCs w:val="22"/>
              <w:lang w:val="en-US" w:eastAsia="ja-JP"/>
            </w:rPr>
          </w:pPr>
          <w:hyperlink w:anchor="_Toc110957491" w:history="1">
            <w:r w:rsidRPr="00CD6EF5">
              <w:rPr>
                <w:rStyle w:val="Hyperlink"/>
                <w:noProof/>
              </w:rPr>
              <w:t>1.</w:t>
            </w:r>
            <w:r>
              <w:rPr>
                <w:rFonts w:asciiTheme="minorHAnsi" w:eastAsiaTheme="minorEastAsia" w:hAnsiTheme="minorHAnsi" w:cstheme="minorBidi"/>
                <w:noProof/>
                <w:color w:val="auto"/>
                <w:szCs w:val="22"/>
                <w:lang w:val="en-US" w:eastAsia="ja-JP"/>
              </w:rPr>
              <w:tab/>
            </w:r>
            <w:r w:rsidRPr="00CD6EF5">
              <w:rPr>
                <w:rStyle w:val="Hyperlink"/>
                <w:noProof/>
              </w:rPr>
              <w:t>COVID 19 Focus aspects</w:t>
            </w:r>
            <w:r>
              <w:rPr>
                <w:noProof/>
                <w:webHidden/>
              </w:rPr>
              <w:tab/>
            </w:r>
            <w:r>
              <w:rPr>
                <w:noProof/>
                <w:webHidden/>
              </w:rPr>
              <w:fldChar w:fldCharType="begin"/>
            </w:r>
            <w:r>
              <w:rPr>
                <w:noProof/>
                <w:webHidden/>
              </w:rPr>
              <w:instrText xml:space="preserve"> PAGEREF _Toc110957491 \h </w:instrText>
            </w:r>
            <w:r>
              <w:rPr>
                <w:noProof/>
                <w:webHidden/>
              </w:rPr>
            </w:r>
            <w:r>
              <w:rPr>
                <w:noProof/>
                <w:webHidden/>
              </w:rPr>
              <w:fldChar w:fldCharType="separate"/>
            </w:r>
            <w:r>
              <w:rPr>
                <w:noProof/>
                <w:webHidden/>
              </w:rPr>
              <w:t>22</w:t>
            </w:r>
            <w:r>
              <w:rPr>
                <w:noProof/>
                <w:webHidden/>
              </w:rPr>
              <w:fldChar w:fldCharType="end"/>
            </w:r>
          </w:hyperlink>
        </w:p>
        <w:p w14:paraId="33FB0435" w14:textId="6E305D15" w:rsidR="00ED207A" w:rsidRDefault="00ED207A">
          <w:pPr>
            <w:pStyle w:val="TOC2"/>
            <w:tabs>
              <w:tab w:val="left" w:pos="660"/>
              <w:tab w:val="right" w:leader="dot" w:pos="9954"/>
            </w:tabs>
            <w:rPr>
              <w:rFonts w:asciiTheme="minorHAnsi" w:eastAsiaTheme="minorEastAsia" w:hAnsiTheme="minorHAnsi" w:cstheme="minorBidi"/>
              <w:noProof/>
              <w:color w:val="auto"/>
              <w:szCs w:val="22"/>
              <w:lang w:val="en-US" w:eastAsia="ja-JP"/>
            </w:rPr>
          </w:pPr>
          <w:hyperlink w:anchor="_Toc110957492" w:history="1">
            <w:r w:rsidRPr="00CD6EF5">
              <w:rPr>
                <w:rStyle w:val="Hyperlink"/>
                <w:noProof/>
                <w:lang w:eastAsia="ja-JP"/>
              </w:rPr>
              <w:t>14.9</w:t>
            </w:r>
            <w:r>
              <w:rPr>
                <w:rFonts w:asciiTheme="minorHAnsi" w:eastAsiaTheme="minorEastAsia" w:hAnsiTheme="minorHAnsi" w:cstheme="minorBidi"/>
                <w:noProof/>
                <w:color w:val="auto"/>
                <w:szCs w:val="22"/>
                <w:lang w:val="en-US" w:eastAsia="ja-JP"/>
              </w:rPr>
              <w:tab/>
            </w:r>
            <w:r w:rsidRPr="00CD6EF5">
              <w:rPr>
                <w:rStyle w:val="Hyperlink"/>
                <w:noProof/>
                <w:lang w:eastAsia="ja-JP"/>
              </w:rPr>
              <w:t>Review of DRM2020 Book by the Disaster Risk Management Knowledge Centre of the European Commission.</w:t>
            </w:r>
            <w:r>
              <w:rPr>
                <w:noProof/>
                <w:webHidden/>
              </w:rPr>
              <w:tab/>
            </w:r>
            <w:r>
              <w:rPr>
                <w:noProof/>
                <w:webHidden/>
              </w:rPr>
              <w:fldChar w:fldCharType="begin"/>
            </w:r>
            <w:r>
              <w:rPr>
                <w:noProof/>
                <w:webHidden/>
              </w:rPr>
              <w:instrText xml:space="preserve"> PAGEREF _Toc110957492 \h </w:instrText>
            </w:r>
            <w:r>
              <w:rPr>
                <w:noProof/>
                <w:webHidden/>
              </w:rPr>
            </w:r>
            <w:r>
              <w:rPr>
                <w:noProof/>
                <w:webHidden/>
              </w:rPr>
              <w:fldChar w:fldCharType="separate"/>
            </w:r>
            <w:r>
              <w:rPr>
                <w:noProof/>
                <w:webHidden/>
              </w:rPr>
              <w:t>23</w:t>
            </w:r>
            <w:r>
              <w:rPr>
                <w:noProof/>
                <w:webHidden/>
              </w:rPr>
              <w:fldChar w:fldCharType="end"/>
            </w:r>
          </w:hyperlink>
        </w:p>
        <w:p w14:paraId="3FDD2864" w14:textId="28331DE3" w:rsidR="00ED207A" w:rsidRDefault="00ED207A">
          <w:pPr>
            <w:pStyle w:val="TOC2"/>
            <w:tabs>
              <w:tab w:val="left" w:pos="880"/>
              <w:tab w:val="right" w:leader="dot" w:pos="9954"/>
            </w:tabs>
            <w:rPr>
              <w:rFonts w:asciiTheme="minorHAnsi" w:eastAsiaTheme="minorEastAsia" w:hAnsiTheme="minorHAnsi" w:cstheme="minorBidi"/>
              <w:noProof/>
              <w:color w:val="auto"/>
              <w:szCs w:val="22"/>
              <w:lang w:val="en-US" w:eastAsia="ja-JP"/>
            </w:rPr>
          </w:pPr>
          <w:hyperlink w:anchor="_Toc110957493" w:history="1">
            <w:r w:rsidRPr="00CD6EF5">
              <w:rPr>
                <w:rStyle w:val="Hyperlink"/>
                <w:noProof/>
              </w:rPr>
              <w:t>14.10</w:t>
            </w:r>
            <w:r>
              <w:rPr>
                <w:rFonts w:asciiTheme="minorHAnsi" w:eastAsiaTheme="minorEastAsia" w:hAnsiTheme="minorHAnsi" w:cstheme="minorBidi"/>
                <w:noProof/>
                <w:color w:val="auto"/>
                <w:szCs w:val="22"/>
                <w:lang w:val="en-US" w:eastAsia="ja-JP"/>
              </w:rPr>
              <w:tab/>
            </w:r>
            <w:r w:rsidRPr="00CD6EF5">
              <w:rPr>
                <w:rStyle w:val="Hyperlink"/>
                <w:noProof/>
              </w:rPr>
              <w:t>ONE Media’s ATSC 3.0 Smartphone Becomes a Reality</w:t>
            </w:r>
            <w:r>
              <w:rPr>
                <w:noProof/>
                <w:webHidden/>
              </w:rPr>
              <w:tab/>
            </w:r>
            <w:r>
              <w:rPr>
                <w:noProof/>
                <w:webHidden/>
              </w:rPr>
              <w:fldChar w:fldCharType="begin"/>
            </w:r>
            <w:r>
              <w:rPr>
                <w:noProof/>
                <w:webHidden/>
              </w:rPr>
              <w:instrText xml:space="preserve"> PAGEREF _Toc110957493 \h </w:instrText>
            </w:r>
            <w:r>
              <w:rPr>
                <w:noProof/>
                <w:webHidden/>
              </w:rPr>
            </w:r>
            <w:r>
              <w:rPr>
                <w:noProof/>
                <w:webHidden/>
              </w:rPr>
              <w:fldChar w:fldCharType="separate"/>
            </w:r>
            <w:r>
              <w:rPr>
                <w:noProof/>
                <w:webHidden/>
              </w:rPr>
              <w:t>25</w:t>
            </w:r>
            <w:r>
              <w:rPr>
                <w:noProof/>
                <w:webHidden/>
              </w:rPr>
              <w:fldChar w:fldCharType="end"/>
            </w:r>
          </w:hyperlink>
        </w:p>
        <w:p w14:paraId="22635494" w14:textId="12CCEAF7" w:rsidR="00ED207A" w:rsidRDefault="00ED207A">
          <w:pPr>
            <w:pStyle w:val="TOC3"/>
            <w:tabs>
              <w:tab w:val="left" w:pos="1540"/>
              <w:tab w:val="right" w:leader="dot" w:pos="9954"/>
            </w:tabs>
            <w:rPr>
              <w:rFonts w:eastAsiaTheme="minorEastAsia" w:cstheme="minorBidi"/>
              <w:noProof/>
              <w:color w:val="auto"/>
              <w:szCs w:val="22"/>
              <w:lang w:val="en-US" w:eastAsia="ja-JP"/>
            </w:rPr>
          </w:pPr>
          <w:hyperlink w:anchor="_Toc110957494" w:history="1">
            <w:r w:rsidRPr="00CD6EF5">
              <w:rPr>
                <w:rStyle w:val="Hyperlink"/>
                <w:noProof/>
              </w:rPr>
              <w:t>14.10.1</w:t>
            </w:r>
            <w:r>
              <w:rPr>
                <w:rFonts w:eastAsiaTheme="minorEastAsia" w:cstheme="minorBidi"/>
                <w:noProof/>
                <w:color w:val="auto"/>
                <w:szCs w:val="22"/>
                <w:lang w:val="en-US" w:eastAsia="ja-JP"/>
              </w:rPr>
              <w:tab/>
            </w:r>
            <w:r w:rsidRPr="00CD6EF5">
              <w:rPr>
                <w:rStyle w:val="Hyperlink"/>
                <w:noProof/>
              </w:rPr>
              <w:t>THE BIGGER PICTURE</w:t>
            </w:r>
            <w:r>
              <w:rPr>
                <w:noProof/>
                <w:webHidden/>
              </w:rPr>
              <w:tab/>
            </w:r>
            <w:r>
              <w:rPr>
                <w:noProof/>
                <w:webHidden/>
              </w:rPr>
              <w:fldChar w:fldCharType="begin"/>
            </w:r>
            <w:r>
              <w:rPr>
                <w:noProof/>
                <w:webHidden/>
              </w:rPr>
              <w:instrText xml:space="preserve"> PAGEREF _Toc110957494 \h </w:instrText>
            </w:r>
            <w:r>
              <w:rPr>
                <w:noProof/>
                <w:webHidden/>
              </w:rPr>
            </w:r>
            <w:r>
              <w:rPr>
                <w:noProof/>
                <w:webHidden/>
              </w:rPr>
              <w:fldChar w:fldCharType="separate"/>
            </w:r>
            <w:r>
              <w:rPr>
                <w:noProof/>
                <w:webHidden/>
              </w:rPr>
              <w:t>25</w:t>
            </w:r>
            <w:r>
              <w:rPr>
                <w:noProof/>
                <w:webHidden/>
              </w:rPr>
              <w:fldChar w:fldCharType="end"/>
            </w:r>
          </w:hyperlink>
        </w:p>
        <w:p w14:paraId="57B079D8" w14:textId="2F9E3BB3" w:rsidR="00ED207A" w:rsidRDefault="00ED207A">
          <w:pPr>
            <w:pStyle w:val="TOC3"/>
            <w:tabs>
              <w:tab w:val="left" w:pos="1540"/>
              <w:tab w:val="right" w:leader="dot" w:pos="9954"/>
            </w:tabs>
            <w:rPr>
              <w:rFonts w:eastAsiaTheme="minorEastAsia" w:cstheme="minorBidi"/>
              <w:noProof/>
              <w:color w:val="auto"/>
              <w:szCs w:val="22"/>
              <w:lang w:val="en-US" w:eastAsia="ja-JP"/>
            </w:rPr>
          </w:pPr>
          <w:hyperlink w:anchor="_Toc110957495" w:history="1">
            <w:r w:rsidRPr="00CD6EF5">
              <w:rPr>
                <w:rStyle w:val="Hyperlink"/>
                <w:noProof/>
              </w:rPr>
              <w:t>14.10.2</w:t>
            </w:r>
            <w:r>
              <w:rPr>
                <w:rFonts w:eastAsiaTheme="minorEastAsia" w:cstheme="minorBidi"/>
                <w:noProof/>
                <w:color w:val="auto"/>
                <w:szCs w:val="22"/>
                <w:lang w:val="en-US" w:eastAsia="ja-JP"/>
              </w:rPr>
              <w:tab/>
            </w:r>
            <w:r w:rsidRPr="00CD6EF5">
              <w:rPr>
                <w:rStyle w:val="Hyperlink"/>
                <w:noProof/>
              </w:rPr>
              <w:t>CREATING LEVERAGE</w:t>
            </w:r>
            <w:r>
              <w:rPr>
                <w:noProof/>
                <w:webHidden/>
              </w:rPr>
              <w:tab/>
            </w:r>
            <w:r>
              <w:rPr>
                <w:noProof/>
                <w:webHidden/>
              </w:rPr>
              <w:fldChar w:fldCharType="begin"/>
            </w:r>
            <w:r>
              <w:rPr>
                <w:noProof/>
                <w:webHidden/>
              </w:rPr>
              <w:instrText xml:space="preserve"> PAGEREF _Toc110957495 \h </w:instrText>
            </w:r>
            <w:r>
              <w:rPr>
                <w:noProof/>
                <w:webHidden/>
              </w:rPr>
            </w:r>
            <w:r>
              <w:rPr>
                <w:noProof/>
                <w:webHidden/>
              </w:rPr>
              <w:fldChar w:fldCharType="separate"/>
            </w:r>
            <w:r>
              <w:rPr>
                <w:noProof/>
                <w:webHidden/>
              </w:rPr>
              <w:t>26</w:t>
            </w:r>
            <w:r>
              <w:rPr>
                <w:noProof/>
                <w:webHidden/>
              </w:rPr>
              <w:fldChar w:fldCharType="end"/>
            </w:r>
          </w:hyperlink>
        </w:p>
        <w:p w14:paraId="283F49A2" w14:textId="49EE0F2F" w:rsidR="00ED207A" w:rsidRDefault="00ED207A">
          <w:pPr>
            <w:pStyle w:val="TOC3"/>
            <w:tabs>
              <w:tab w:val="left" w:pos="1540"/>
              <w:tab w:val="right" w:leader="dot" w:pos="9954"/>
            </w:tabs>
            <w:rPr>
              <w:rFonts w:eastAsiaTheme="minorEastAsia" w:cstheme="minorBidi"/>
              <w:noProof/>
              <w:color w:val="auto"/>
              <w:szCs w:val="22"/>
              <w:lang w:val="en-US" w:eastAsia="ja-JP"/>
            </w:rPr>
          </w:pPr>
          <w:hyperlink w:anchor="_Toc110957496" w:history="1">
            <w:r w:rsidRPr="00CD6EF5">
              <w:rPr>
                <w:rStyle w:val="Hyperlink"/>
                <w:noProof/>
              </w:rPr>
              <w:t>14.10.3</w:t>
            </w:r>
            <w:r>
              <w:rPr>
                <w:rFonts w:eastAsiaTheme="minorEastAsia" w:cstheme="minorBidi"/>
                <w:noProof/>
                <w:color w:val="auto"/>
                <w:szCs w:val="22"/>
                <w:lang w:val="en-US" w:eastAsia="ja-JP"/>
              </w:rPr>
              <w:tab/>
            </w:r>
            <w:r w:rsidRPr="00CD6EF5">
              <w:rPr>
                <w:rStyle w:val="Hyperlink"/>
                <w:noProof/>
              </w:rPr>
              <w:t>CONSUMER INTEREST</w:t>
            </w:r>
            <w:r>
              <w:rPr>
                <w:noProof/>
                <w:webHidden/>
              </w:rPr>
              <w:tab/>
            </w:r>
            <w:r>
              <w:rPr>
                <w:noProof/>
                <w:webHidden/>
              </w:rPr>
              <w:fldChar w:fldCharType="begin"/>
            </w:r>
            <w:r>
              <w:rPr>
                <w:noProof/>
                <w:webHidden/>
              </w:rPr>
              <w:instrText xml:space="preserve"> PAGEREF _Toc110957496 \h </w:instrText>
            </w:r>
            <w:r>
              <w:rPr>
                <w:noProof/>
                <w:webHidden/>
              </w:rPr>
            </w:r>
            <w:r>
              <w:rPr>
                <w:noProof/>
                <w:webHidden/>
              </w:rPr>
              <w:fldChar w:fldCharType="separate"/>
            </w:r>
            <w:r>
              <w:rPr>
                <w:noProof/>
                <w:webHidden/>
              </w:rPr>
              <w:t>27</w:t>
            </w:r>
            <w:r>
              <w:rPr>
                <w:noProof/>
                <w:webHidden/>
              </w:rPr>
              <w:fldChar w:fldCharType="end"/>
            </w:r>
          </w:hyperlink>
        </w:p>
        <w:p w14:paraId="1EF8907D" w14:textId="649BB532" w:rsidR="00ED207A" w:rsidRDefault="00ED207A">
          <w:pPr>
            <w:pStyle w:val="TOC2"/>
            <w:tabs>
              <w:tab w:val="left" w:pos="880"/>
              <w:tab w:val="right" w:leader="dot" w:pos="9954"/>
            </w:tabs>
            <w:rPr>
              <w:rFonts w:asciiTheme="minorHAnsi" w:eastAsiaTheme="minorEastAsia" w:hAnsiTheme="minorHAnsi" w:cstheme="minorBidi"/>
              <w:noProof/>
              <w:color w:val="auto"/>
              <w:szCs w:val="22"/>
              <w:lang w:val="en-US" w:eastAsia="ja-JP"/>
            </w:rPr>
          </w:pPr>
          <w:hyperlink w:anchor="_Toc110957497" w:history="1">
            <w:r w:rsidRPr="00CD6EF5">
              <w:rPr>
                <w:rStyle w:val="Hyperlink"/>
                <w:noProof/>
              </w:rPr>
              <w:t>14.11</w:t>
            </w:r>
            <w:r>
              <w:rPr>
                <w:rFonts w:asciiTheme="minorHAnsi" w:eastAsiaTheme="minorEastAsia" w:hAnsiTheme="minorHAnsi" w:cstheme="minorBidi"/>
                <w:noProof/>
                <w:color w:val="auto"/>
                <w:szCs w:val="22"/>
                <w:lang w:val="en-US" w:eastAsia="ja-JP"/>
              </w:rPr>
              <w:tab/>
            </w:r>
            <w:r w:rsidRPr="00CD6EF5">
              <w:rPr>
                <w:rStyle w:val="Hyperlink"/>
                <w:noProof/>
              </w:rPr>
              <w:t>ATSC, TSDSI Ink Deal Opening Way for 3.0 Adoption in India</w:t>
            </w:r>
            <w:r>
              <w:rPr>
                <w:noProof/>
                <w:webHidden/>
              </w:rPr>
              <w:tab/>
            </w:r>
            <w:r>
              <w:rPr>
                <w:noProof/>
                <w:webHidden/>
              </w:rPr>
              <w:fldChar w:fldCharType="begin"/>
            </w:r>
            <w:r>
              <w:rPr>
                <w:noProof/>
                <w:webHidden/>
              </w:rPr>
              <w:instrText xml:space="preserve"> PAGEREF _Toc110957497 \h </w:instrText>
            </w:r>
            <w:r>
              <w:rPr>
                <w:noProof/>
                <w:webHidden/>
              </w:rPr>
            </w:r>
            <w:r>
              <w:rPr>
                <w:noProof/>
                <w:webHidden/>
              </w:rPr>
              <w:fldChar w:fldCharType="separate"/>
            </w:r>
            <w:r>
              <w:rPr>
                <w:noProof/>
                <w:webHidden/>
              </w:rPr>
              <w:t>28</w:t>
            </w:r>
            <w:r>
              <w:rPr>
                <w:noProof/>
                <w:webHidden/>
              </w:rPr>
              <w:fldChar w:fldCharType="end"/>
            </w:r>
          </w:hyperlink>
        </w:p>
        <w:p w14:paraId="0EA9169C" w14:textId="40CBCD92" w:rsidR="00F02612" w:rsidRDefault="00F02612">
          <w:r>
            <w:rPr>
              <w:b/>
              <w:bCs/>
              <w:noProof/>
            </w:rPr>
            <w:fldChar w:fldCharType="end"/>
          </w:r>
        </w:p>
      </w:sdtContent>
    </w:sdt>
    <w:p w14:paraId="4CB04294" w14:textId="77777777" w:rsidR="00F02612" w:rsidRDefault="00F02612" w:rsidP="0004273E"/>
    <w:p w14:paraId="1677B848" w14:textId="57BAF34C" w:rsidR="00721C4F" w:rsidRDefault="00721C4F">
      <w:pPr>
        <w:suppressAutoHyphens w:val="0"/>
        <w:autoSpaceDE/>
        <w:autoSpaceDN/>
        <w:adjustRightInd/>
        <w:spacing w:after="150" w:line="220" w:lineRule="atLeast"/>
        <w:textAlignment w:val="auto"/>
      </w:pPr>
    </w:p>
    <w:p w14:paraId="6D67D164" w14:textId="17A16F53" w:rsidR="00B73A6A" w:rsidRDefault="00B73A6A" w:rsidP="00E01BD8">
      <w:pPr>
        <w:pStyle w:val="Heading1"/>
      </w:pPr>
      <w:bookmarkStart w:id="2" w:name="_Toc110957448"/>
      <w:r>
        <w:t>Alerting architecture considerations</w:t>
      </w:r>
      <w:bookmarkEnd w:id="2"/>
    </w:p>
    <w:p w14:paraId="2738919B" w14:textId="0EC09ABB" w:rsidR="00B73A6A" w:rsidRDefault="00B73A6A" w:rsidP="00B73A6A">
      <w:r>
        <w:t>FIRST, an observation is made, likely with some device(s) (e.g., a seismometer array)</w:t>
      </w:r>
    </w:p>
    <w:p w14:paraId="6578FFA3" w14:textId="420B96C8" w:rsidR="00B73A6A" w:rsidRDefault="00B73A6A" w:rsidP="00B73A6A">
      <w:r>
        <w:t>SECONDLY measurements are processed</w:t>
      </w:r>
      <w:r w:rsidR="00336132">
        <w:t xml:space="preserve"> (e.g., a seismometer processor) to determine what is the likely interpretation as to what this means.</w:t>
      </w:r>
    </w:p>
    <w:p w14:paraId="2C7CD023" w14:textId="32E26B84" w:rsidR="00336132" w:rsidRDefault="00336132" w:rsidP="00B73A6A">
      <w:r>
        <w:t>THIRDLY this interpretation is communicated to an alert origination processor to define an alert message using the CAP protocol.</w:t>
      </w:r>
    </w:p>
    <w:p w14:paraId="3343764E" w14:textId="5F299C5F" w:rsidR="00336132" w:rsidRDefault="00336132" w:rsidP="00B73A6A">
      <w:r>
        <w:t xml:space="preserve">FOURTHLY, this Alert Message is transmitted to various distribution technologies in appropriate versions (e.g. for small older </w:t>
      </w:r>
      <w:r w:rsidR="005F4F9D">
        <w:t>cell phones or Intelligent Highway Signs, LTE (4</w:t>
      </w:r>
      <w:proofErr w:type="gramStart"/>
      <w:r w:rsidR="005F4F9D">
        <w:t>G ,</w:t>
      </w:r>
      <w:proofErr w:type="gramEnd"/>
      <w:r w:rsidR="005F4F9D">
        <w:t xml:space="preserve"> 5G etc) cell phones with up to 360 characters per language for two languages, or more for single language. Or up to 1500 characters for internet distribution to radio and TV broadcasters and other service providers, with possible files attached (</w:t>
      </w:r>
      <w:proofErr w:type="gramStart"/>
      <w:r w:rsidR="005F4F9D">
        <w:t>e.g.</w:t>
      </w:r>
      <w:proofErr w:type="gramEnd"/>
      <w:r w:rsidR="005F4F9D">
        <w:t xml:space="preserve"> audio or photos).</w:t>
      </w:r>
    </w:p>
    <w:p w14:paraId="5A60E2F1" w14:textId="0A5B36DA" w:rsidR="005F4F9D" w:rsidRDefault="005F4F9D" w:rsidP="00B73A6A">
      <w:r>
        <w:t>F</w:t>
      </w:r>
      <w:r w:rsidR="00D849BB">
        <w:t>IFTHLY</w:t>
      </w:r>
      <w:r>
        <w:t xml:space="preserve"> the Alert is received by the receiver directly or via </w:t>
      </w:r>
      <w:r w:rsidR="00D849BB">
        <w:t>a Broadcaster which may reformat this to Improved EAS for digital radio or HTML5 for nextgenTV receivers.</w:t>
      </w:r>
    </w:p>
    <w:p w14:paraId="6853F734" w14:textId="29811734" w:rsidR="00D849BB" w:rsidRDefault="00D849BB" w:rsidP="00B73A6A">
      <w:r>
        <w:t>REDUNDANCY The above represents at single chain, the failure of any one link would result in the failure of the message being received.</w:t>
      </w:r>
      <w:r w:rsidR="00F339A5">
        <w:t xml:space="preserve"> IT systems may be designed to be 99.99% reliable, and broadcast systems may be designed to be 99.999% reliable. </w:t>
      </w:r>
      <w:r w:rsidR="006600F2">
        <w:t xml:space="preserve">The use of redundancy to accomplish this is a major component. </w:t>
      </w:r>
      <w:r w:rsidR="005D60E0">
        <w:t xml:space="preserve">Delivery of </w:t>
      </w:r>
      <w:r w:rsidR="005D60E0">
        <w:lastRenderedPageBreak/>
        <w:t xml:space="preserve">alerts to mountain valleys, ravines, </w:t>
      </w:r>
      <w:proofErr w:type="gramStart"/>
      <w:r w:rsidR="005D60E0">
        <w:t>canyons</w:t>
      </w:r>
      <w:proofErr w:type="gramEnd"/>
      <w:r w:rsidR="005D60E0">
        <w:t xml:space="preserve"> and c</w:t>
      </w:r>
      <w:r w:rsidR="008E67E0">
        <w:t>r</w:t>
      </w:r>
      <w:r w:rsidR="005D60E0">
        <w:t xml:space="preserve">aters are likely to be problematic as cell phone coverage and broadcast coverage, even for AM </w:t>
      </w:r>
      <w:r w:rsidR="00921EF1">
        <w:t xml:space="preserve">radio, may be problematic. </w:t>
      </w:r>
      <w:r w:rsidR="008E67E0">
        <w:t xml:space="preserve">Satellite phones or some repeater for mobile phones may be appropriate, but that addas at link in the chain which </w:t>
      </w:r>
      <w:r w:rsidR="00ED207A">
        <w:t xml:space="preserve">may be a single point of failure. </w:t>
      </w:r>
      <w:r w:rsidR="00921EF1">
        <w:t xml:space="preserve">Coverage in Nepal is possible in the Himalayas with FM stations located at the base of each </w:t>
      </w:r>
      <w:r w:rsidR="008E67E0">
        <w:t>valley but</w:t>
      </w:r>
      <w:r w:rsidR="00921EF1">
        <w:t xml:space="preserve"> has limitations including the limited budget to purchase alerting equipment. While a Single Frequency Network for TV is possible, this would be some major expense. As relief organizations </w:t>
      </w:r>
      <w:r w:rsidR="008E67E0">
        <w:t xml:space="preserve">normally </w:t>
      </w:r>
      <w:r w:rsidR="00921EF1">
        <w:t>do not undertake mitigation measures</w:t>
      </w:r>
      <w:r w:rsidR="008E67E0">
        <w:t xml:space="preserve">, this may be a foreign aid program. </w:t>
      </w:r>
      <w:r w:rsidR="00F339A5">
        <w:t>Human systems are normally less reliable. Humans also are subject to reduced quality of performance delivery in stressful circumstances, see Ripley, A (</w:t>
      </w:r>
      <w:r w:rsidR="00B50CFB">
        <w:t xml:space="preserve">2008) or psychologists who are experts in this subject. </w:t>
      </w:r>
    </w:p>
    <w:p w14:paraId="717407A7" w14:textId="3CAF1044" w:rsidR="00B50CFB" w:rsidRDefault="00B50CFB" w:rsidP="00B73A6A">
      <w:r>
        <w:t>Having a redundant e.g., mesh network</w:t>
      </w:r>
      <w:r w:rsidR="00EF0088">
        <w:t>,</w:t>
      </w:r>
      <w:r>
        <w:t xml:space="preserve"> </w:t>
      </w:r>
      <w:proofErr w:type="gramStart"/>
      <w:r>
        <w:t>and also</w:t>
      </w:r>
      <w:proofErr w:type="gramEnd"/>
      <w:r>
        <w:t xml:space="preserve"> diverse technologies improves the redundancy. Depending on legal mandates or regulations is ineffective when the system is not designed and implemented for a high delivery quality. In the U.S. implementation of the Integrated Public Alert and Warning System (IPAWS) has</w:t>
      </w:r>
      <w:r w:rsidR="00EF0088">
        <w:t xml:space="preserve"> FEMA (dhs.gov) addressing the technical issues and the Federal Communications Commission (fcc.gov) addressing the legislative and rulemaking aspects. The Emergency Alert System has also long implemented a</w:t>
      </w:r>
      <w:r w:rsidR="00ED207A">
        <w:t>n analog</w:t>
      </w:r>
      <w:r w:rsidR="00EF0088">
        <w:t xml:space="preserve"> “Daisy Chain” where monitor receivers </w:t>
      </w:r>
      <w:r w:rsidR="00456861">
        <w:t>are monitoring upstream broadcasters in case the primary distribution (normally the internets) fails. With digital broadcasting, this is expected to become a Digital Daisy Mesh for redundancy.</w:t>
      </w:r>
    </w:p>
    <w:p w14:paraId="3FE104DC" w14:textId="3A612E84" w:rsidR="006600F2" w:rsidRDefault="006600F2" w:rsidP="00B73A6A">
      <w:r>
        <w:t xml:space="preserve">DESIGN FOR QUALITY </w:t>
      </w:r>
      <w:r w:rsidR="0046597A">
        <w:t xml:space="preserve">(DFQ) </w:t>
      </w:r>
      <w:r>
        <w:t xml:space="preserve">&amp; QUALITY CONTROL </w:t>
      </w:r>
      <w:r w:rsidR="0046597A">
        <w:t xml:space="preserve">(QC) </w:t>
      </w:r>
      <w:r>
        <w:t xml:space="preserve">are also aspects of the architecture. These include monitoring of </w:t>
      </w:r>
      <w:r w:rsidR="0046597A">
        <w:t>alert transmission from broadcasters and various kinds of periodic testing. To avoid a conflict of interest it is better for the QC organization(s) to be separate from the legislation and failure prosecution organization.</w:t>
      </w:r>
    </w:p>
    <w:p w14:paraId="3D4251F3" w14:textId="71422238" w:rsidR="00CB3CC2" w:rsidRDefault="00CB3CC2" w:rsidP="00B73A6A">
      <w:r>
        <w:t xml:space="preserve">As the DFQ system implementation was not </w:t>
      </w:r>
      <w:r w:rsidR="0002628A">
        <w:t xml:space="preserve">able to be implemented in 2019, because of the lack of availability of the OASIS Event Terms list and hence software for devices including consumer receivers, the existing implementations tended to be single string and best effort. </w:t>
      </w:r>
      <w:r w:rsidR="00F10832">
        <w:t>Therefore,</w:t>
      </w:r>
      <w:r w:rsidR="0002628A">
        <w:t xml:space="preserve"> Earthquake Early Warning within 3 seconds and</w:t>
      </w:r>
      <w:r w:rsidR="00F10832">
        <w:t xml:space="preserve"> software to automatically generate evacuation alerts was not feasible. Therefore, this would fall into the “Act of G_D” legal category. It would be prudent to improve the implementation as the technology becomes available and people are educated about the benefit of purchasing consumer electronics devices with the hardware capability, software, and user aspects such as product registration</w:t>
      </w:r>
      <w:r w:rsidR="00A84666">
        <w:t xml:space="preserve">, use of Bluetooth pairing for navigation or location data. </w:t>
      </w:r>
    </w:p>
    <w:p w14:paraId="1127BE1A" w14:textId="3CE878B4" w:rsidR="00A84666" w:rsidRPr="00B73A6A" w:rsidRDefault="00A84666" w:rsidP="00B73A6A">
      <w:r>
        <w:t xml:space="preserve">Effectiveness can be the ratio of </w:t>
      </w:r>
      <w:r w:rsidR="00A3636D">
        <w:t>(</w:t>
      </w:r>
      <w:r>
        <w:t>survivors</w:t>
      </w:r>
      <w:r w:rsidR="00A3636D">
        <w:t>)</w:t>
      </w:r>
      <w:r>
        <w:t xml:space="preserve"> divided by (fatalities + survivors) as a percentage. Alerting benefit ratio is the normalized comparison between similar events of (fatalities</w:t>
      </w:r>
      <w:r w:rsidR="00A3636D">
        <w:t xml:space="preserve"> without alerting) divided by (fatalities with alerting).</w:t>
      </w:r>
    </w:p>
    <w:p w14:paraId="120B90B3" w14:textId="6B2E61B8" w:rsidR="00E01BD8" w:rsidRDefault="00E01BD8" w:rsidP="00E01BD8">
      <w:pPr>
        <w:pStyle w:val="Heading1"/>
      </w:pPr>
      <w:bookmarkStart w:id="3" w:name="_Toc110957449"/>
      <w:r>
        <w:t>Economic Considerations</w:t>
      </w:r>
      <w:bookmarkEnd w:id="3"/>
    </w:p>
    <w:p w14:paraId="29164024" w14:textId="1D7F7F6A" w:rsidR="005430D7" w:rsidRDefault="005430D7" w:rsidP="00E01BD8">
      <w:pPr>
        <w:pStyle w:val="Heading2"/>
      </w:pPr>
      <w:bookmarkStart w:id="4" w:name="_Toc110957450"/>
      <w:r>
        <w:t>What is the value of a human life, and the economics relevant?</w:t>
      </w:r>
      <w:bookmarkEnd w:id="4"/>
    </w:p>
    <w:p w14:paraId="626E59B4" w14:textId="4FD3F27A" w:rsidR="005430D7" w:rsidRDefault="005430D7" w:rsidP="005430D7">
      <w:r>
        <w:t xml:space="preserve">According to </w:t>
      </w:r>
      <w:r w:rsidR="00452092">
        <w:t>Sunstein</w:t>
      </w:r>
      <w:sdt>
        <w:sdtPr>
          <w:id w:val="-599412526"/>
          <w:citation/>
        </w:sdtPr>
        <w:sdtContent>
          <w:r w:rsidR="00452092">
            <w:fldChar w:fldCharType="begin"/>
          </w:r>
          <w:r w:rsidR="00452092">
            <w:rPr>
              <w:lang w:val="en-US"/>
            </w:rPr>
            <w:instrText xml:space="preserve"> CITATION Sun02 \l 1033 </w:instrText>
          </w:r>
          <w:r w:rsidR="00452092">
            <w:fldChar w:fldCharType="separate"/>
          </w:r>
          <w:r w:rsidR="00452092">
            <w:rPr>
              <w:noProof/>
              <w:lang w:val="en-US"/>
            </w:rPr>
            <w:t xml:space="preserve"> </w:t>
          </w:r>
          <w:r w:rsidR="00452092" w:rsidRPr="00452092">
            <w:rPr>
              <w:noProof/>
              <w:lang w:val="en-US"/>
            </w:rPr>
            <w:t>(Sunstein, Risk and Reason : safety, law and the environment, 2002)</w:t>
          </w:r>
          <w:r w:rsidR="00452092">
            <w:fldChar w:fldCharType="end"/>
          </w:r>
        </w:sdtContent>
      </w:sdt>
      <w:r w:rsidR="00452092">
        <w:t xml:space="preserve"> </w:t>
      </w:r>
      <w:r w:rsidR="00243053">
        <w:t>the value of a statistical life for the purposes of public policy in 2002 was in the range of US$1 million to US$10 million. For the purpose here in 2020, a value of $US2 million is picked.</w:t>
      </w:r>
    </w:p>
    <w:p w14:paraId="013929B4" w14:textId="53A5EF6C" w:rsidR="00243053" w:rsidRDefault="00243053" w:rsidP="005430D7">
      <w:r>
        <w:t>In Samoa, in 2009, a tsunami and earthquake struck the islands. Wikipedia “2009 Samoa Earthquake and Tsunami” a Guardian report quotes 31 fatalities in American Samoa and 1</w:t>
      </w:r>
      <w:r w:rsidR="00846D93">
        <w:t>49</w:t>
      </w:r>
      <w:r>
        <w:t xml:space="preserve"> in Western Samoa, for approximately the same tsunami damage. The primary difference was that in American Samoa a radio station operator transmitted a tsunami alert on the Emergency Alert System (EAS). This difference of 118 lives at $US </w:t>
      </w:r>
      <w:r>
        <w:lastRenderedPageBreak/>
        <w:t xml:space="preserve">2 million can be considered a value delivered of US$ 236 million to American Samoa, for the cost of equipment valued at approximately US$ 4000. This was paid for by the broadcaster. As can be seen in less obvious examples, EAS delivers excellent value for the investment. A problem is, while the people receive the benefit, the broadcaster not only pays the cost, but also loses valuable airtime </w:t>
      </w:r>
      <w:proofErr w:type="gramStart"/>
      <w:r>
        <w:t>and also</w:t>
      </w:r>
      <w:proofErr w:type="gramEnd"/>
      <w:r>
        <w:t xml:space="preserve"> pays the expense of staff to operate the system. </w:t>
      </w:r>
    </w:p>
    <w:p w14:paraId="55463CF0" w14:textId="3CFE3380" w:rsidR="00243053" w:rsidRDefault="00243053" w:rsidP="005430D7">
      <w:r>
        <w:t>The Japanese implemented an earthquake and tsunami warning system nationwide in 2009. When comparing the fatalities in the Indian Ocean tsunami in 2004, which were about 230 000, and in Japan in 2011 with 15 897 fatalities according to Wikipedia “2011 Tohoku earthquake and tsunami”, Japan fared much better. While Japan has made extensive mitigation measures in addition to the warning system, the opinion has been heard that while the system cost was about US$ 500 million, it paid for itself in about two years.</w:t>
      </w:r>
    </w:p>
    <w:p w14:paraId="2870C2B4" w14:textId="7468FF6C" w:rsidR="00243053" w:rsidRDefault="00243053" w:rsidP="005430D7">
      <w:r>
        <w:t xml:space="preserve">The economics of this situation mean that while well intended broadcasters support the system, a business plan to improve the system by expecting broadcasters to pay the costs of such development is not a viable plan. </w:t>
      </w:r>
      <w:proofErr w:type="gramStart"/>
      <w:r>
        <w:t>The majority of</w:t>
      </w:r>
      <w:proofErr w:type="gramEnd"/>
      <w:r>
        <w:t xml:space="preserve"> Encoder/Decoder vendors and developers agree that this is the case, with no-one disagreeing.</w:t>
      </w:r>
    </w:p>
    <w:p w14:paraId="7B1BD043" w14:textId="1FDEDD33" w:rsidR="00153993" w:rsidRDefault="00153993" w:rsidP="005430D7">
      <w:r>
        <w:t>To the contrary, is the aspect that currently the EAS system alerts the whole broadcast coverage area. As a result, there are large numbers of people whose time gets wasted, they are distracted from driving or whatever else they are doing, like work. They are deprived of their preferred content by something irrelevant, or they may even be woken up. Recently, in Canada, an AMBER Alert was sent at 2 AM and people were annoyed and even called 911. Would it not have been preferable to send the alert only to vehicles? These can be considered as real negative values and are a major reason to deliver the alerts in as targeted a manner as possible. For WEA or any other method, would it not be preferable to avoid alerting drivers and distracting them, thereby increasing the risk of an accident?</w:t>
      </w:r>
      <w:r w:rsidR="005D18C3">
        <w:t xml:space="preserve"> This is the major reason for having selectivity technology.</w:t>
      </w:r>
    </w:p>
    <w:p w14:paraId="43D8B4A2" w14:textId="49189FA8" w:rsidR="0010060A" w:rsidRDefault="0010060A" w:rsidP="005430D7">
      <w:r>
        <w:t xml:space="preserve">The economic impact of the COVID19 pandemic is extremely high. The Freeman </w:t>
      </w:r>
      <w:proofErr w:type="spellStart"/>
      <w:r>
        <w:t>Spongli</w:t>
      </w:r>
      <w:proofErr w:type="spellEnd"/>
      <w:r>
        <w:t xml:space="preserve"> Institute </w:t>
      </w:r>
      <w:r w:rsidR="00527584">
        <w:t xml:space="preserve">at </w:t>
      </w:r>
      <w:proofErr w:type="spellStart"/>
      <w:r w:rsidR="00527584">
        <w:t>Standord</w:t>
      </w:r>
      <w:proofErr w:type="spellEnd"/>
      <w:r w:rsidR="00527584">
        <w:t xml:space="preserve"> </w:t>
      </w:r>
      <w:r>
        <w:t>did a review</w:t>
      </w:r>
      <w:sdt>
        <w:sdtPr>
          <w:id w:val="1711539231"/>
          <w:citation/>
        </w:sdtPr>
        <w:sdtContent>
          <w:r w:rsidR="00527584">
            <w:fldChar w:fldCharType="begin"/>
          </w:r>
          <w:r w:rsidR="00527584">
            <w:rPr>
              <w:lang w:val="en-US"/>
            </w:rPr>
            <w:instrText xml:space="preserve"> CITATION Bet20 \l 1033 </w:instrText>
          </w:r>
          <w:r w:rsidR="00527584">
            <w:fldChar w:fldCharType="separate"/>
          </w:r>
          <w:r w:rsidR="00527584">
            <w:rPr>
              <w:noProof/>
              <w:lang w:val="en-US"/>
            </w:rPr>
            <w:t xml:space="preserve"> </w:t>
          </w:r>
          <w:r w:rsidR="00527584" w:rsidRPr="00527584">
            <w:rPr>
              <w:noProof/>
              <w:lang w:val="en-US"/>
            </w:rPr>
            <w:t>(Duff-Brown, 2020)</w:t>
          </w:r>
          <w:r w:rsidR="00527584">
            <w:fldChar w:fldCharType="end"/>
          </w:r>
        </w:sdtContent>
      </w:sdt>
      <w:r w:rsidR="00527584">
        <w:t xml:space="preserve">. An analysis of the American Medical Association data referred to there showed that Taiwan sent 37 alerts and took 76 other actions as of Feb 24. The spread sheet of that is available from me. The explanation included items where people were given government </w:t>
      </w:r>
      <w:r w:rsidR="002F3414">
        <w:t>mobiles</w:t>
      </w:r>
      <w:r w:rsidR="00527584">
        <w:t xml:space="preserve"> with an app for them to enter their health data </w:t>
      </w:r>
      <w:proofErr w:type="gramStart"/>
      <w:r w:rsidR="00527584">
        <w:t>and also</w:t>
      </w:r>
      <w:proofErr w:type="gramEnd"/>
      <w:r w:rsidR="00527584">
        <w:t xml:space="preserve"> tracked their location to ensure they remained in self isolation. The option was confinement. So</w:t>
      </w:r>
      <w:r w:rsidR="0045107D">
        <w:t>,</w:t>
      </w:r>
      <w:r w:rsidR="00527584">
        <w:t xml:space="preserve"> the privacy aspects were accepted.</w:t>
      </w:r>
    </w:p>
    <w:p w14:paraId="00776A18" w14:textId="7823FCE9" w:rsidR="00527584" w:rsidRDefault="00527584" w:rsidP="005430D7">
      <w:r>
        <w:t xml:space="preserve">Public alerting as discussed here does not collect information from people unless it is </w:t>
      </w:r>
      <w:r w:rsidR="0045107D">
        <w:t>either an Emergency Telephone Notification (ETN) or an SMS message subscription alerting service. Neither is recommended for a national system, and both usually collect only the name and telephone number.</w:t>
      </w:r>
    </w:p>
    <w:p w14:paraId="17AA7EDE" w14:textId="6E141A03" w:rsidR="007831CB" w:rsidRDefault="007831CB" w:rsidP="005430D7">
      <w:r>
        <w:t xml:space="preserve">In an emergency or disaster, from 40% to 80% of the people who receive the assistance, do so from relations, </w:t>
      </w:r>
      <w:proofErr w:type="gramStart"/>
      <w:r w:rsidR="000A6604">
        <w:t>neighbours</w:t>
      </w:r>
      <w:proofErr w:type="gramEnd"/>
      <w:r>
        <w:t xml:space="preserve"> and friends. According to Aldrich &amp; Watanabe (</w:t>
      </w:r>
      <w:r w:rsidRPr="007831CB">
        <w:t xml:space="preserve">Daniel Aldrich and </w:t>
      </w:r>
      <w:proofErr w:type="spellStart"/>
      <w:r w:rsidRPr="007831CB">
        <w:t>Michinori</w:t>
      </w:r>
      <w:proofErr w:type="spellEnd"/>
      <w:r w:rsidRPr="007831CB">
        <w:t xml:space="preserve"> Watanabe at </w:t>
      </w:r>
      <w:hyperlink r:id="rId9" w:history="1">
        <w:r w:rsidRPr="00F139BD">
          <w:rPr>
            <w:rStyle w:val="Hyperlink"/>
          </w:rPr>
          <w:t>https://www.npr.org/2011/07/04/137526401/the-key-to-disaster-survival-friends-and-neighbors</w:t>
        </w:r>
      </w:hyperlink>
      <w:r>
        <w:t>) and de Heide (</w:t>
      </w:r>
      <w:r w:rsidRPr="007831CB">
        <w:t xml:space="preserve">Common Misconceptions about Disasters: Panic, the "Disaster Syndrome,” and Looting  </w:t>
      </w:r>
      <w:hyperlink r:id="rId10" w:history="1">
        <w:r w:rsidRPr="00F139BD">
          <w:rPr>
            <w:rStyle w:val="Hyperlink"/>
          </w:rPr>
          <w:t>https://www.atsdr.cdc.gov/emergency_response/common_misconceptions.pdf</w:t>
        </w:r>
      </w:hyperlink>
      <w:r>
        <w:t>). Therefor providing prompt, accurate and sufficiently detailed information is very important for the public to take care of each other. The more serious cases then still may exceed the capacity of First Responders. Push publication of documents and video links complement this.</w:t>
      </w:r>
    </w:p>
    <w:p w14:paraId="3D790775" w14:textId="77936D2B" w:rsidR="0046597A" w:rsidRDefault="0046597A" w:rsidP="0046597A">
      <w:pPr>
        <w:pStyle w:val="Heading1"/>
      </w:pPr>
      <w:bookmarkStart w:id="5" w:name="_Toc110957451"/>
      <w:r>
        <w:lastRenderedPageBreak/>
        <w:t>INSURANCE CONSIDERATIONS</w:t>
      </w:r>
      <w:bookmarkEnd w:id="5"/>
    </w:p>
    <w:p w14:paraId="2EDB9E35" w14:textId="603F1BAD" w:rsidR="0046597A" w:rsidRDefault="0046597A" w:rsidP="005430D7">
      <w:r>
        <w:t xml:space="preserve">Insurance </w:t>
      </w:r>
      <w:r w:rsidR="0002464F">
        <w:t>companies are normally for-profit enterprises. As such, their actuaries monitor the risk of individuals and organizations and set the policy premiums such as to expect to make some profit. Being found guilty or pleading guilty of some action which increases the risk is quite likely to result in an increase of the premium, even to the degree of making some activity by an individual or o</w:t>
      </w:r>
      <w:r w:rsidR="001712BF">
        <w:t>r</w:t>
      </w:r>
      <w:r w:rsidR="0002464F">
        <w:t>ganization unprofitable</w:t>
      </w:r>
      <w:r w:rsidR="001712BF">
        <w:t>. This is still applied if the event was an “Act of G_D” (an expression in the U.S. which I do not know how to pronounce in another country). If the event is not something that can be mitigated by normal or reasonable measures, it may be noted in a policy as an “Act of G_D”.</w:t>
      </w:r>
      <w:r w:rsidR="004F1717">
        <w:t xml:space="preserve"> The technology of Emergency Alerting in December 2019 made an important step from being a matter of designing for “Best Effort” designs to transitions to Design for Quality designs. In 2009, Japan had implemented an earthquake and tsunami warning system nationwide. </w:t>
      </w:r>
      <w:r w:rsidR="003701EA">
        <w:t xml:space="preserve">The only number I have obtained for the cost of this system I have found was $US 500 million. Most countries could not afford such an expense. Nonetheless, in 2011 with the Tohoku earthquake and tsunami, it appears that the Japanese consider that this expense was paid for in 2 years. They had special software ain all radios, TVs and cell phones </w:t>
      </w:r>
      <w:r w:rsidR="00673A72">
        <w:t>recently sold. Smaller countries are likely to be unable to implement this because of the worldwide economics of the consumer electronics industry. Therefor</w:t>
      </w:r>
      <w:r w:rsidR="000A6604">
        <w:t>e</w:t>
      </w:r>
      <w:r w:rsidR="00673A72">
        <w:t xml:space="preserve">, DFQ would need to be applied as a worldwide solution. Having the Common Alert Protocol (CAP, which is </w:t>
      </w:r>
      <w:proofErr w:type="spellStart"/>
      <w:proofErr w:type="gramStart"/>
      <w:r w:rsidR="00673A72">
        <w:t>www,itu.int</w:t>
      </w:r>
      <w:proofErr w:type="spellEnd"/>
      <w:proofErr w:type="gramEnd"/>
      <w:r w:rsidR="00673A72">
        <w:t xml:space="preserve"> standard x.1303) adopted by over 70% of the </w:t>
      </w:r>
      <w:r w:rsidR="008C569A">
        <w:t>people of the world by countries is an important basis for this. This is further discussed in the next section.</w:t>
      </w:r>
    </w:p>
    <w:p w14:paraId="70159C81" w14:textId="081ECD5B" w:rsidR="00737D40" w:rsidRDefault="00737D40" w:rsidP="005430D7">
      <w:r>
        <w:t>The insurance that is a not-for-profit is the government disaster relief such as FEMA flood and disaster recovery, or the Earthquake and War Damages Commission.</w:t>
      </w:r>
    </w:p>
    <w:p w14:paraId="25BCF1B0" w14:textId="7F0A7DBA" w:rsidR="00243053" w:rsidRDefault="00243053" w:rsidP="00243053">
      <w:pPr>
        <w:pStyle w:val="Heading1"/>
      </w:pPr>
      <w:bookmarkStart w:id="6" w:name="_Toc110957452"/>
      <w:r>
        <w:t>Stakeholder review and comments</w:t>
      </w:r>
      <w:bookmarkEnd w:id="6"/>
    </w:p>
    <w:p w14:paraId="50864CAB" w14:textId="239AD76C" w:rsidR="00243053" w:rsidRDefault="00243053" w:rsidP="00243053">
      <w:pPr>
        <w:pStyle w:val="Heading2"/>
      </w:pPr>
      <w:bookmarkStart w:id="7" w:name="_Toc110957453"/>
      <w:r>
        <w:t>Federal Communications Commission (FCC)</w:t>
      </w:r>
      <w:bookmarkEnd w:id="7"/>
    </w:p>
    <w:p w14:paraId="5AA35F56" w14:textId="2C4BFEBF" w:rsidR="00243053" w:rsidRDefault="00243053" w:rsidP="00243053">
      <w:r>
        <w:t>The Part 11 rules are the regulatory basis of the Emergency Alert System, along with the comment filing process as a means of communication. As this has legal status, it can be enforced with sanctions. The jurisdiction is however only applicable to the United States. Coordination with adjacent nations is being undertaken, but that is only two other countries.</w:t>
      </w:r>
      <w:r w:rsidR="00894BBD">
        <w:t xml:space="preserve"> In 2018, the FCC CSRIC VI advisory committee released a report on improving the Emergency Alert System.</w:t>
      </w:r>
    </w:p>
    <w:p w14:paraId="6B5726B5" w14:textId="1F580661" w:rsidR="00243053" w:rsidRDefault="00243053" w:rsidP="00243053">
      <w:pPr>
        <w:pStyle w:val="Heading2"/>
      </w:pPr>
      <w:bookmarkStart w:id="8" w:name="_Toc110957454"/>
      <w:r>
        <w:t>National Telecommunications Regulatory Agencies</w:t>
      </w:r>
      <w:bookmarkEnd w:id="8"/>
    </w:p>
    <w:p w14:paraId="0EF987F0" w14:textId="4A7DB31C" w:rsidR="00243053" w:rsidRDefault="00243053" w:rsidP="00243053">
      <w:r>
        <w:t>These exist in most countries, but only have jurisdiction on those countries. Together with the FCC, this is a structure that make</w:t>
      </w:r>
      <w:r w:rsidR="00846D93">
        <w:t>s</w:t>
      </w:r>
      <w:r>
        <w:t xml:space="preserve"> agreement on a worldwide system difficult.</w:t>
      </w:r>
      <w:r w:rsidR="00737D40">
        <w:t xml:space="preserve"> Nonetheless they usually work with the ITU.</w:t>
      </w:r>
    </w:p>
    <w:p w14:paraId="786CE567" w14:textId="1DAD54C1" w:rsidR="00243053" w:rsidRDefault="00243053" w:rsidP="00243053">
      <w:pPr>
        <w:pStyle w:val="Heading2"/>
      </w:pPr>
      <w:bookmarkStart w:id="9" w:name="_Toc110957455"/>
      <w:r>
        <w:t>The European Commission</w:t>
      </w:r>
      <w:bookmarkEnd w:id="9"/>
    </w:p>
    <w:p w14:paraId="1D994396" w14:textId="11204A99" w:rsidR="00243053" w:rsidRPr="00243053" w:rsidRDefault="00243053" w:rsidP="00243053">
      <w:r>
        <w:t>Currently the European Commission has a department called the Disaster Risk Management Knowledge Cent</w:t>
      </w:r>
      <w:r w:rsidR="005D18C3">
        <w:t>r</w:t>
      </w:r>
      <w:r>
        <w:t>e. This department is developing a compilation of relevant information for policymaking called DRM 2020. Two example topics are Public Participation and Public Alerting, which I reviewed and contributed comments to.</w:t>
      </w:r>
    </w:p>
    <w:p w14:paraId="014D8D5D" w14:textId="353B989E" w:rsidR="00243053" w:rsidRDefault="00243053" w:rsidP="00243053">
      <w:pPr>
        <w:pStyle w:val="Heading2"/>
      </w:pPr>
      <w:bookmarkStart w:id="10" w:name="_Toc110957456"/>
      <w:r>
        <w:t>U.S. Department of Homeland Security, Federal Emergency Management Agency (FEMA)</w:t>
      </w:r>
      <w:bookmarkEnd w:id="10"/>
    </w:p>
    <w:p w14:paraId="4A5ABA97" w14:textId="4EAFFA3D" w:rsidR="00243053" w:rsidRDefault="00243053" w:rsidP="00243053">
      <w:r>
        <w:t xml:space="preserve">FEMA has the responsibility of working with the State Emergency Management Agencies, </w:t>
      </w:r>
      <w:proofErr w:type="gramStart"/>
      <w:r>
        <w:t>and also</w:t>
      </w:r>
      <w:proofErr w:type="gramEnd"/>
      <w:r>
        <w:t xml:space="preserve"> managing the operations of the Integrated Public Alert and Warning System (IPAWS, which includes EAS for broadcasters, WEA for cell service providers and others). FEMA and the FCC have adopted the Common Alert </w:t>
      </w:r>
      <w:r>
        <w:lastRenderedPageBreak/>
        <w:t xml:space="preserve">Protocol (CAP) as the basis for IPAWS. This protocol is translated into the EAS protocol by broadcasters, except for ATSC 3.0 broadcasters who broadcast CAP. That is the case in the U.S., Canada, South </w:t>
      </w:r>
      <w:proofErr w:type="gramStart"/>
      <w:r>
        <w:t>Korea</w:t>
      </w:r>
      <w:proofErr w:type="gramEnd"/>
      <w:r>
        <w:t xml:space="preserve"> and the Japanese system is also being upgraded, which may include CAP.</w:t>
      </w:r>
      <w:r w:rsidR="00894BBD">
        <w:t xml:space="preserve"> In 2018 the National Advisory Committee (NAC) released a report on improving the Emergency Alert System.</w:t>
      </w:r>
    </w:p>
    <w:p w14:paraId="16DB2A7F" w14:textId="78CE9F7B" w:rsidR="00243053" w:rsidRDefault="00000000" w:rsidP="00243053">
      <w:pPr>
        <w:pStyle w:val="Heading2"/>
      </w:pPr>
      <w:hyperlink r:id="rId11" w:history="1">
        <w:bookmarkStart w:id="11" w:name="_Toc110957457"/>
        <w:r w:rsidR="00243053" w:rsidRPr="00D15E67">
          <w:rPr>
            <w:rStyle w:val="Hyperlink"/>
          </w:rPr>
          <w:t>www.OASIS-open.org</w:t>
        </w:r>
        <w:bookmarkEnd w:id="11"/>
      </w:hyperlink>
    </w:p>
    <w:p w14:paraId="5E37414E" w14:textId="4A704146" w:rsidR="00243053" w:rsidRDefault="00243053" w:rsidP="00243053">
      <w:r>
        <w:t xml:space="preserve">This is the standards body that has developed the CAP standard </w:t>
      </w:r>
      <w:proofErr w:type="gramStart"/>
      <w:r>
        <w:t>and also</w:t>
      </w:r>
      <w:proofErr w:type="gramEnd"/>
      <w:r>
        <w:t xml:space="preserve"> a number of complementary emergency management standards in the Emergency Data Exchange Language (EDXL) family and other relevant work. The standards developed may be forwarded to the International Telecommunications Union, the next topic.</w:t>
      </w:r>
      <w:r w:rsidR="00894BBD">
        <w:t xml:space="preserve"> Amongst the work in progress currently is the development of an Event Terms list, and the translation of that. The translation is on the second pass. There are over 300 Event Terms and translation to over 110 languages. The goal is to include the host language of all broadcasters.</w:t>
      </w:r>
      <w:r w:rsidR="00BD5680">
        <w:t xml:space="preserve"> The most recently completed is </w:t>
      </w:r>
      <w:proofErr w:type="spellStart"/>
      <w:r w:rsidR="00BD5680">
        <w:t>Tokpisin</w:t>
      </w:r>
      <w:proofErr w:type="spellEnd"/>
      <w:r w:rsidR="00BD5680">
        <w:t xml:space="preserve"> for Papua New Guinea. There are three national languages that are remaining. One was 35% complete a week ago. Another has been started. A third has been promised.</w:t>
      </w:r>
    </w:p>
    <w:p w14:paraId="15D34A64" w14:textId="3D0109C8" w:rsidR="0045107D" w:rsidRDefault="0045107D" w:rsidP="00243053">
      <w:r>
        <w:t xml:space="preserve">Event Terms </w:t>
      </w:r>
      <w:proofErr w:type="gramStart"/>
      <w:r>
        <w:t>include;</w:t>
      </w:r>
      <w:proofErr w:type="gramEnd"/>
      <w:r>
        <w:t xml:space="preserve"> “contagious disease”, “communicable disease”, “interspecies zoonotic disease” travel levels 1 to 4 as defined by the U.S. State Department and an added travel level 5 which includes a pandemic lockdown/curfew and ATC0 (Air Traffic Control 0, no flights). </w:t>
      </w:r>
      <w:proofErr w:type="gramStart"/>
      <w:r>
        <w:t>Both of these</w:t>
      </w:r>
      <w:proofErr w:type="gramEnd"/>
      <w:r>
        <w:t xml:space="preserve"> have been implemented this century. </w:t>
      </w:r>
      <w:r w:rsidR="0059072E">
        <w:t>The work to make a Committee Note of the terms for international usage</w:t>
      </w:r>
      <w:r w:rsidR="00577EED">
        <w:t xml:space="preserve"> wa</w:t>
      </w:r>
      <w:r w:rsidR="0059072E">
        <w:t>s now complete</w:t>
      </w:r>
      <w:r w:rsidR="00577EED">
        <w:t xml:space="preserve">d in December </w:t>
      </w:r>
      <w:proofErr w:type="gramStart"/>
      <w:r w:rsidR="00577EED">
        <w:t xml:space="preserve">2019 </w:t>
      </w:r>
      <w:r w:rsidR="0059072E">
        <w:t>.</w:t>
      </w:r>
      <w:proofErr w:type="gramEnd"/>
      <w:r w:rsidR="0059072E">
        <w:t xml:space="preserve"> This is one basis for software development.</w:t>
      </w:r>
      <w:r w:rsidR="00577EED">
        <w:t xml:space="preserve"> Since </w:t>
      </w:r>
      <w:proofErr w:type="gramStart"/>
      <w:r w:rsidR="00577EED">
        <w:t>then</w:t>
      </w:r>
      <w:proofErr w:type="gramEnd"/>
      <w:r w:rsidR="00577EED">
        <w:t xml:space="preserve"> I have developed a set of spectra for the terms, expanded them using the CAP words for Urgency Severity and Certainty into message formats for different distribution technologies, added Automation Priority numbers to each for interoperability with the playout automation systems found on most radio and all TV stations and cable channels. They also provide a means for users to have some preference over the messages presented to them</w:t>
      </w:r>
      <w:r w:rsidR="00A023C6">
        <w:t xml:space="preserve">, and the newer technologies also provide for selectivity by map polygon or circle, </w:t>
      </w:r>
      <w:proofErr w:type="gramStart"/>
      <w:r w:rsidR="00A023C6">
        <w:t>jurisdiction</w:t>
      </w:r>
      <w:proofErr w:type="gramEnd"/>
      <w:r w:rsidR="00A023C6">
        <w:t xml:space="preserve"> or recipient category. </w:t>
      </w:r>
      <w:r w:rsidR="00C65064">
        <w:t>Then these Message Formats were translated in first draft translations for many languages, with a minimum message provided in two languages. Monolingual countries can use English, Frenc</w:t>
      </w:r>
      <w:r w:rsidR="00833183">
        <w:t>h</w:t>
      </w:r>
      <w:r w:rsidR="00C65064">
        <w:t xml:space="preserve"> or Spanish</w:t>
      </w:r>
      <w:r w:rsidR="00833183">
        <w:t xml:space="preserve"> as a second language for the benefit of tourists or other international travellers. </w:t>
      </w:r>
      <w:r w:rsidR="00A023C6">
        <w:t>The First Responder category is provided for First Responders to incorporate alerting as a part of their exercises.</w:t>
      </w:r>
    </w:p>
    <w:p w14:paraId="122692EE" w14:textId="1940B695" w:rsidR="00243053" w:rsidRDefault="00000000" w:rsidP="00243053">
      <w:pPr>
        <w:pStyle w:val="Heading2"/>
      </w:pPr>
      <w:hyperlink r:id="rId12" w:history="1">
        <w:bookmarkStart w:id="12" w:name="_Toc110957458"/>
        <w:r w:rsidR="00243053" w:rsidRPr="00D15E67">
          <w:rPr>
            <w:rStyle w:val="Hyperlink"/>
          </w:rPr>
          <w:t>www.itu.int</w:t>
        </w:r>
        <w:bookmarkEnd w:id="12"/>
      </w:hyperlink>
    </w:p>
    <w:p w14:paraId="686FE296" w14:textId="25483ADE" w:rsidR="00243053" w:rsidRDefault="00243053" w:rsidP="00243053">
      <w:r>
        <w:t>This is an agency of the U.N. It is a world standards definition body that takes input from the member countries. The CAP standard is X.1303. IT has been adopted by countries that constitute over half of the population of the world, according to Elysa Jones, the OASIS Emergency Technical Committee Chair. This ITU adoption of CAP is an excellent starting point for integrating a worldwide definition.</w:t>
      </w:r>
    </w:p>
    <w:p w14:paraId="62AA3B54" w14:textId="3B02497D" w:rsidR="00243053" w:rsidRDefault="00243053" w:rsidP="00243053">
      <w:pPr>
        <w:pStyle w:val="Heading2"/>
      </w:pPr>
      <w:bookmarkStart w:id="13" w:name="_Toc110957459"/>
      <w:r>
        <w:t>The Consumer Electronics Industry</w:t>
      </w:r>
      <w:bookmarkEnd w:id="13"/>
    </w:p>
    <w:p w14:paraId="203EDBE2" w14:textId="4385CF03" w:rsidR="00243053" w:rsidRDefault="00243053" w:rsidP="00243053">
      <w:r>
        <w:t>This is a large industry group that is very competitive and wants to sell their products worldwide. There is only a relatively small portion of manufacturing that is done in the U.S. As a result, they do not necessarily consider the U.S. is a large enough market for which to develop products, rather they may include U.S. technical capabilities within a single world-wide design. For example, I found that a recently made large screen TV in the U.S. was able to display a widescreen PAL analog TV signal without any user selection required, and this capability was not apparent on the receiver nameplate.</w:t>
      </w:r>
    </w:p>
    <w:p w14:paraId="61CA2244" w14:textId="119CCAB6" w:rsidR="00243053" w:rsidRDefault="00243053" w:rsidP="00243053">
      <w:r>
        <w:lastRenderedPageBreak/>
        <w:t>As a result of this consideration, it would appear to be feasible for a worldwide definition of alert messages to be processed in one software addition to such TV receivers. Currently this is only applicable to the A/331 part of the ATSC 3.0 TV system</w:t>
      </w:r>
      <w:r w:rsidR="000A6604">
        <w:t xml:space="preserve"> nextgenTV</w:t>
      </w:r>
      <w:r w:rsidR="00894BBD">
        <w:t>.</w:t>
      </w:r>
    </w:p>
    <w:p w14:paraId="130D0080" w14:textId="658381F4" w:rsidR="00894BBD" w:rsidRPr="00243053" w:rsidRDefault="00894BBD" w:rsidP="00243053">
      <w:r>
        <w:t xml:space="preserve">The implementation in consumer electronics is very important because this is key to be able to deliver alerts in a selective manner, </w:t>
      </w:r>
      <w:proofErr w:type="gramStart"/>
      <w:r>
        <w:t>and also</w:t>
      </w:r>
      <w:proofErr w:type="gramEnd"/>
      <w:r>
        <w:t xml:space="preserve"> Earthquake Early Warnings within a goal of 3 seconds of seismometer detection. To implement this with a minimal added cost is important for suitable base designs. Adding about 1 MB of memory for the software</w:t>
      </w:r>
      <w:r w:rsidR="00E01BD8">
        <w:t xml:space="preserve"> may cost from 2 to 50 cents U.S. per receiver.</w:t>
      </w:r>
      <w:r w:rsidR="003E6C52">
        <w:t xml:space="preserve"> Having the ITU adopt a CAP Event Terms list with as many languages as possible would be a big step for worldwide consumer electronics adoption of such improved alerting.</w:t>
      </w:r>
      <w:r w:rsidR="00DF5955">
        <w:t xml:space="preserve"> The cost of added software for consumer receivers is estimated to be in the range of 2c to 50c U.S. per receiver.</w:t>
      </w:r>
    </w:p>
    <w:p w14:paraId="2CB967EB" w14:textId="411EDCE8" w:rsidR="00243053" w:rsidRDefault="00243053" w:rsidP="00243053">
      <w:pPr>
        <w:pStyle w:val="Heading2"/>
      </w:pPr>
      <w:bookmarkStart w:id="14" w:name="_Toc110957460"/>
      <w:r>
        <w:t>The Pub</w:t>
      </w:r>
      <w:r w:rsidR="00E01BD8">
        <w:t>l</w:t>
      </w:r>
      <w:r>
        <w:t>ic</w:t>
      </w:r>
      <w:bookmarkEnd w:id="14"/>
    </w:p>
    <w:p w14:paraId="26B17479" w14:textId="2DB24D4C" w:rsidR="00E01BD8" w:rsidRDefault="00E01BD8" w:rsidP="00E01BD8">
      <w:r>
        <w:t>According to</w:t>
      </w:r>
      <w:r w:rsidR="00FB23EA">
        <w:t xml:space="preserve"> Ripley</w:t>
      </w:r>
      <w:sdt>
        <w:sdtPr>
          <w:id w:val="504862397"/>
          <w:citation/>
        </w:sdtPr>
        <w:sdtContent>
          <w:r w:rsidR="00FB23EA">
            <w:fldChar w:fldCharType="begin"/>
          </w:r>
          <w:r w:rsidR="00FB23EA">
            <w:rPr>
              <w:lang w:val="en-US"/>
            </w:rPr>
            <w:instrText xml:space="preserve"> CITATION Rip08 \l 1033 </w:instrText>
          </w:r>
          <w:r w:rsidR="00FB23EA">
            <w:fldChar w:fldCharType="separate"/>
          </w:r>
          <w:r w:rsidR="00452092">
            <w:rPr>
              <w:noProof/>
              <w:lang w:val="en-US"/>
            </w:rPr>
            <w:t xml:space="preserve"> </w:t>
          </w:r>
          <w:r w:rsidR="00452092" w:rsidRPr="00452092">
            <w:rPr>
              <w:noProof/>
              <w:lang w:val="en-US"/>
            </w:rPr>
            <w:t>(Ripley, 2008)</w:t>
          </w:r>
          <w:r w:rsidR="00FB23EA">
            <w:fldChar w:fldCharType="end"/>
          </w:r>
        </w:sdtContent>
      </w:sdt>
      <w:r w:rsidR="00F73B5A">
        <w:t xml:space="preserve">, disasters and emergencies create </w:t>
      </w:r>
      <w:r w:rsidR="000A6604">
        <w:t>stress,</w:t>
      </w:r>
      <w:r w:rsidR="00F73B5A">
        <w:t xml:space="preserve"> and the stress leads to changes in how people think. It moves from conscious thinking, lowering the IQ, towards depending on more instinctive thinking such as the fight or flight response. First responders deal with this in part by having rather realistic training exercises, but this is normally not practical to provide the public, so people spend some time discussing with each other, which is called milling. This is not appropriate for dealing with earthquakes, so drills are more appropriate preparation then. Hence the expression “Drill or mill”.</w:t>
      </w:r>
    </w:p>
    <w:p w14:paraId="27FE9A0E" w14:textId="4B3EBCFD" w:rsidR="00F73B5A" w:rsidRDefault="00F73B5A" w:rsidP="00E01BD8">
      <w:r>
        <w:t xml:space="preserve">EAS is not currently a favoured system as it lacks a selectivity mechanism. </w:t>
      </w:r>
      <w:r w:rsidR="00846D93">
        <w:t>A</w:t>
      </w:r>
      <w:r>
        <w:t xml:space="preserve">lerts are currently received by all receivers tuned to the station. With digital broadcasting, the A/331 standard provides for a selectivity mechanism where selected receivers </w:t>
      </w:r>
      <w:r w:rsidR="00832AD2">
        <w:t>can</w:t>
      </w:r>
      <w:r>
        <w:t xml:space="preserve"> switch from program content to </w:t>
      </w:r>
      <w:r w:rsidR="00832AD2">
        <w:t>the alert. It is also possible to use the mode switching commands to deliver alerts selectively on HD Radio when the message data provides for that and the receiver can switch between the analog, HD1 and possibly another HD stream.</w:t>
      </w:r>
      <w:r w:rsidR="00737D40">
        <w:t xml:space="preserve"> The data transmission capability of</w:t>
      </w:r>
      <w:r w:rsidR="0038091A">
        <w:t xml:space="preserve"> FM HD Radio</w:t>
      </w:r>
      <w:r w:rsidR="00832AD2">
        <w:t xml:space="preserve"> </w:t>
      </w:r>
      <w:r w:rsidR="0038091A">
        <w:t xml:space="preserve">is quite limited, the meaning of the number stated is not clear. It is expected that an Improved EAS with bit compaction would have an adequate capability and be multilingual within limits. </w:t>
      </w:r>
      <w:r w:rsidR="00832AD2">
        <w:t xml:space="preserve">It would take time to implement better software in sufficient receivers. State Motor Vehicles departments may be of assistance to this, as about 80% of radio listeners are driving cars. </w:t>
      </w:r>
    </w:p>
    <w:p w14:paraId="70F730AA" w14:textId="42B5F523" w:rsidR="00832AD2" w:rsidRDefault="00832AD2" w:rsidP="00832AD2">
      <w:pPr>
        <w:pStyle w:val="Heading2"/>
      </w:pPr>
      <w:bookmarkStart w:id="15" w:name="_Toc110957461"/>
      <w:r>
        <w:t>State Emergency Communications Committees (SECCs)</w:t>
      </w:r>
      <w:bookmarkEnd w:id="15"/>
    </w:p>
    <w:p w14:paraId="598A088B" w14:textId="5D925685" w:rsidR="00832AD2" w:rsidRDefault="00832AD2" w:rsidP="00832AD2">
      <w:r>
        <w:t xml:space="preserve">These are voluntary, </w:t>
      </w:r>
      <w:proofErr w:type="gramStart"/>
      <w:r>
        <w:t>unpaid</w:t>
      </w:r>
      <w:proofErr w:type="gramEnd"/>
      <w:r>
        <w:t xml:space="preserve"> and unfunded committees to coordinate with broadcasters, develop State Plans for EAS, and the FCC and FEMA. The quality of the plans varies considerably, and the other coordination effort</w:t>
      </w:r>
      <w:r w:rsidR="00D673A4">
        <w:t>s</w:t>
      </w:r>
      <w:r>
        <w:t xml:space="preserve"> also var</w:t>
      </w:r>
      <w:r w:rsidR="00D673A4">
        <w:t>y</w:t>
      </w:r>
      <w:r>
        <w:t xml:space="preserve"> considerably. This perception is based on the Society of Broadcast Engineers discussion group and sources they</w:t>
      </w:r>
      <w:r w:rsidR="000F00F3">
        <w:t xml:space="preserve"> find.</w:t>
      </w:r>
      <w:r w:rsidR="0038091A">
        <w:t xml:space="preserve"> Smaller countries are not divided into States or Provinces. </w:t>
      </w:r>
    </w:p>
    <w:p w14:paraId="648A7274" w14:textId="40FFC097" w:rsidR="000F00F3" w:rsidRDefault="000F00F3" w:rsidP="00832AD2">
      <w:proofErr w:type="gramStart"/>
      <w:r>
        <w:t>In order to</w:t>
      </w:r>
      <w:proofErr w:type="gramEnd"/>
      <w:r>
        <w:t xml:space="preserve"> implement Quality Control in a system, there must first be Design for Quality. The FCC has been making </w:t>
      </w:r>
      <w:r w:rsidR="0038091A">
        <w:t>efforts but</w:t>
      </w:r>
      <w:r>
        <w:t xml:space="preserve"> has the conflict of purpose in that they are also the regulatory agency. It may be preferable to upgrade the SECCs</w:t>
      </w:r>
      <w:r w:rsidR="005D60E0">
        <w:t>,</w:t>
      </w:r>
      <w:r>
        <w:t xml:space="preserve"> </w:t>
      </w:r>
      <w:proofErr w:type="gramStart"/>
      <w:r>
        <w:t>and also</w:t>
      </w:r>
      <w:proofErr w:type="gramEnd"/>
      <w:r>
        <w:t xml:space="preserve"> add Quality Control at the same time. Then, being a </w:t>
      </w:r>
      <w:proofErr w:type="gramStart"/>
      <w:r>
        <w:t>State</w:t>
      </w:r>
      <w:proofErr w:type="gramEnd"/>
      <w:r>
        <w:t xml:space="preserve"> entity, it would be more natural that they report to the State Emergency Management Office. Implementing suitable software in the EAS Encoder/Decoders, and the SECCs and SEMOs would greatly add to effectiveness without significant added cost.</w:t>
      </w:r>
    </w:p>
    <w:p w14:paraId="7077DD3F" w14:textId="58C6671A" w:rsidR="00D673A4" w:rsidRDefault="00D673A4" w:rsidP="00D673A4">
      <w:pPr>
        <w:pStyle w:val="Heading1"/>
      </w:pPr>
      <w:bookmarkStart w:id="16" w:name="_Toc110957462"/>
      <w:r>
        <w:lastRenderedPageBreak/>
        <w:t>technologies</w:t>
      </w:r>
      <w:bookmarkEnd w:id="16"/>
    </w:p>
    <w:p w14:paraId="4E6E22CA" w14:textId="09CAE447" w:rsidR="00D673A4" w:rsidRDefault="00D673A4" w:rsidP="00D673A4">
      <w:pPr>
        <w:pStyle w:val="Heading2"/>
      </w:pPr>
      <w:bookmarkStart w:id="17" w:name="_Toc110957463"/>
      <w:r>
        <w:t>EAS</w:t>
      </w:r>
      <w:bookmarkEnd w:id="17"/>
    </w:p>
    <w:p w14:paraId="47A426C6" w14:textId="6D89781D" w:rsidR="00D673A4" w:rsidRDefault="00D673A4" w:rsidP="00D673A4">
      <w:r>
        <w:t xml:space="preserve">The current EAS is overriding the program audio (and video on TV). Current cable system usually </w:t>
      </w:r>
      <w:proofErr w:type="gramStart"/>
      <w:r>
        <w:t>force</w:t>
      </w:r>
      <w:proofErr w:type="gramEnd"/>
      <w:r>
        <w:t xml:space="preserve"> the cable box away from the program to barker channel and display the alert video there, normally text. This is dome at the headend, with effectively no selectivity provided at the receiver location. An SCTE protocol exists to improve on this in the future, but that is a separate topic from this paper.</w:t>
      </w:r>
      <w:r w:rsidR="001C5EB6">
        <w:t xml:space="preserve"> Apart from adding CAP distribution in IPAWS, this system has changed little since deployment over 20 years ago. Th IPAWS Improvement Act (U.S. Law 114-143) was passed to make improvements, but significant action, particularly for radio, has not proceeded.</w:t>
      </w:r>
    </w:p>
    <w:p w14:paraId="285E7BAE" w14:textId="65855D65" w:rsidR="00D673A4" w:rsidRDefault="00D673A4" w:rsidP="00D673A4">
      <w:r>
        <w:t xml:space="preserve">While HD Radio can carry data at a slow rate, with suitable but limited data rate it can be selective and providing EEWS alerts. This is an alternative to the present. There is currently being demonstrated an implementation of HD Radio emergency messaging. This appears to be text only using either CAP or text only. As an improved EAS </w:t>
      </w:r>
      <w:r w:rsidR="000912BE">
        <w:t xml:space="preserve">header could have CAP as an </w:t>
      </w:r>
      <w:proofErr w:type="spellStart"/>
      <w:r w:rsidR="000912BE">
        <w:t>eventCode</w:t>
      </w:r>
      <w:proofErr w:type="spellEnd"/>
      <w:r w:rsidR="00E97202">
        <w:t xml:space="preserve"> from the CAP Event Terms list</w:t>
      </w:r>
      <w:r w:rsidR="000912BE">
        <w:t>, such a header could then carry a CAP message payload.</w:t>
      </w:r>
      <w:r w:rsidR="00846D93">
        <w:t xml:space="preserve"> It is not desirable for drivers to receive alerts by reading text.</w:t>
      </w:r>
    </w:p>
    <w:p w14:paraId="5D7BF4D1" w14:textId="76987C33" w:rsidR="000912BE" w:rsidRDefault="000912BE" w:rsidP="000912BE">
      <w:pPr>
        <w:pStyle w:val="Heading2"/>
      </w:pPr>
      <w:bookmarkStart w:id="18" w:name="_Toc110957464"/>
      <w:r>
        <w:t>Improved EAS.</w:t>
      </w:r>
      <w:bookmarkEnd w:id="18"/>
    </w:p>
    <w:p w14:paraId="52E1A26B" w14:textId="60004D21" w:rsidR="000912BE" w:rsidRDefault="000912BE" w:rsidP="000912BE">
      <w:r>
        <w:t xml:space="preserve">This is designed to be backwards compatible with the current EAS modem </w:t>
      </w:r>
      <w:r w:rsidR="005D60E0">
        <w:t>data but</w:t>
      </w:r>
      <w:r>
        <w:t xml:space="preserve"> be carried on the HD Radio data capability. It is designed for digital broadcast radio worldwide. There </w:t>
      </w:r>
      <w:r w:rsidR="00846D93">
        <w:t>is a</w:t>
      </w:r>
      <w:r>
        <w:t xml:space="preserve"> bank switching extension to extend languages, include phonetic alphabet for improved Text-To-Speech, with minimal added data payload. UTF-8 for Unicode characters is also available if needed. This could also be used on older TV system.</w:t>
      </w:r>
      <w:r w:rsidR="00E97202">
        <w:t xml:space="preserve"> The relevant patent has page 1 at the end.</w:t>
      </w:r>
    </w:p>
    <w:p w14:paraId="1FBE8131" w14:textId="2AA5FA6A" w:rsidR="00E97202" w:rsidRDefault="00E97202" w:rsidP="000912BE">
      <w:r>
        <w:t>There is considerable benefit to making improvements</w:t>
      </w:r>
      <w:r w:rsidR="00DF5955">
        <w:t xml:space="preserve">. “The Emergency Alert System Plus Outline State Plan” is a book about the Improved Emergency Alert System (including ATSC 3.0 AEA) which is available from myself on request. At this time the cost of not implementing this </w:t>
      </w:r>
      <w:proofErr w:type="gramStart"/>
      <w:r w:rsidR="00DF5955">
        <w:t>is considered to be</w:t>
      </w:r>
      <w:proofErr w:type="gramEnd"/>
      <w:r w:rsidR="00DF5955">
        <w:t xml:space="preserve"> far greater than the cost to implement this.</w:t>
      </w:r>
      <w:r w:rsidR="0052260A">
        <w:t xml:space="preserve"> A picture is </w:t>
      </w:r>
      <w:r w:rsidR="008D6337">
        <w:t xml:space="preserve">on the next page. </w:t>
      </w:r>
    </w:p>
    <w:p w14:paraId="3C84892D" w14:textId="3315342C" w:rsidR="008D6337" w:rsidRDefault="008D6337" w:rsidP="000912BE">
      <w:r>
        <w:t>As broadcasters use automation systems to control the playout, having a priority scheme that enable interaction with the Emergency Message processor is very important. This also serves to provide some user selection.</w:t>
      </w:r>
    </w:p>
    <w:p w14:paraId="1A8CADF0" w14:textId="2C471853" w:rsidR="000912BE" w:rsidRDefault="000912BE" w:rsidP="000912BE">
      <w:pPr>
        <w:pStyle w:val="Heading2"/>
      </w:pPr>
      <w:bookmarkStart w:id="19" w:name="_Toc110957465"/>
      <w:r>
        <w:t>AEA, the A/331 ATSC 3.0 TV System.</w:t>
      </w:r>
      <w:bookmarkEnd w:id="19"/>
    </w:p>
    <w:p w14:paraId="3E7CFCAC" w14:textId="10F8C0F1" w:rsidR="000912BE" w:rsidRDefault="000912BE" w:rsidP="000912BE">
      <w:r>
        <w:t>This is being promoted by the AWARN Alliance. It is being developed for use in the U.S., South Korea, and work is being done by Japanese companies to be a future upgrade for their system.</w:t>
      </w:r>
      <w:r w:rsidR="00811DEC">
        <w:t xml:space="preserve"> The ability of ATSC 3.0 to deliver alerts to suitable smartphones is expected to be possible using the alerting data in the high power, low data rate component of Layered Division Multiplexing (LDM).</w:t>
      </w:r>
      <w:r w:rsidR="00E97202">
        <w:t xml:space="preserve"> The patent is Essential for this implementation of this standard.</w:t>
      </w:r>
    </w:p>
    <w:p w14:paraId="320EA482" w14:textId="06A699D9" w:rsidR="00A023C6" w:rsidRDefault="00A023C6" w:rsidP="000912BE">
      <w:r>
        <w:t xml:space="preserve">Sinclair One Media have further developed Advanced Emergency Information (AEI). </w:t>
      </w:r>
      <w:r w:rsidR="00205BF7">
        <w:t xml:space="preserve">This is for better integration with newsroom workflow. </w:t>
      </w:r>
      <w:r>
        <w:t xml:space="preserve">At present this is not incorporating the </w:t>
      </w:r>
      <w:r w:rsidR="00205BF7">
        <w:t>OASIS</w:t>
      </w:r>
      <w:r>
        <w:t xml:space="preserve"> Event Terms List or the spectra thereof, rather it is </w:t>
      </w:r>
      <w:r w:rsidR="00205BF7">
        <w:t xml:space="preserve">limited to the current FCC Part 11 rules which apply to the EAS developed 25 years ago. Everything in the EAS Event Codes is included in the OASIS Event Terms list. The terms list was developed with lists from Australia, Canada, New Zealand, Norway, U.S.A. </w:t>
      </w:r>
      <w:proofErr w:type="gramStart"/>
      <w:r w:rsidR="00205BF7">
        <w:t>and also</w:t>
      </w:r>
      <w:proofErr w:type="gramEnd"/>
      <w:r w:rsidR="00205BF7">
        <w:t xml:space="preserve"> input from Emergency Managers and other members of the </w:t>
      </w:r>
      <w:r w:rsidR="00C65064">
        <w:t xml:space="preserve">OASIS Emergency Management Technical Committee. </w:t>
      </w:r>
    </w:p>
    <w:p w14:paraId="19A5A519" w14:textId="6EDD2C53" w:rsidR="00E97202" w:rsidRPr="001C5EB6" w:rsidRDefault="00E97202" w:rsidP="000912BE">
      <w:r>
        <w:lastRenderedPageBreak/>
        <w:t xml:space="preserve">The development of the hardware and software is a significant project, and it is not a viable business plan for broadcasters to pay for developing this as there is no economic benefit from doing </w:t>
      </w:r>
      <w:r w:rsidRPr="001C5EB6">
        <w:t>so.</w:t>
      </w:r>
      <w:r w:rsidR="001C5EB6" w:rsidRPr="001C5EB6">
        <w:rPr>
          <w:rFonts w:ascii="Arial" w:hAnsi="Arial" w:cs="Arial"/>
          <w:color w:val="030303"/>
          <w:szCs w:val="21"/>
          <w:shd w:val="clear" w:color="auto" w:fill="F9F9F9"/>
        </w:rPr>
        <w:t xml:space="preserve"> </w:t>
      </w:r>
      <w:r w:rsidR="001C5EB6" w:rsidRPr="001C5EB6">
        <w:rPr>
          <w:color w:val="030303"/>
          <w:szCs w:val="21"/>
          <w:shd w:val="clear" w:color="auto" w:fill="F9F9F9"/>
        </w:rPr>
        <w:t xml:space="preserve">Dependence on </w:t>
      </w:r>
      <w:r w:rsidR="002F3414">
        <w:rPr>
          <w:color w:val="030303"/>
          <w:szCs w:val="21"/>
          <w:shd w:val="clear" w:color="auto" w:fill="F9F9F9"/>
        </w:rPr>
        <w:t>mobiles</w:t>
      </w:r>
      <w:r w:rsidR="001C5EB6" w:rsidRPr="001C5EB6">
        <w:rPr>
          <w:color w:val="030303"/>
          <w:szCs w:val="21"/>
          <w:shd w:val="clear" w:color="auto" w:fill="F9F9F9"/>
        </w:rPr>
        <w:t xml:space="preserve"> is also an issue as the California wildfires showed, where selective area delivery via radio or TV could have saved perhaps 100 lives. The value of EAS was demonstrated in the Samoan tsunami where American Samoa had 31 fatalities and Samoa had 149. The difference was primarily due to American Samoa having the EAS activated by a radio station operator. In the current pandemic, the difference the Emergency Alerting could have made is not simple to </w:t>
      </w:r>
      <w:r w:rsidR="005D60E0" w:rsidRPr="001C5EB6">
        <w:rPr>
          <w:color w:val="030303"/>
          <w:szCs w:val="21"/>
          <w:shd w:val="clear" w:color="auto" w:fill="F9F9F9"/>
        </w:rPr>
        <w:t>estimate</w:t>
      </w:r>
      <w:r w:rsidR="005D60E0">
        <w:rPr>
          <w:color w:val="030303"/>
          <w:szCs w:val="21"/>
          <w:shd w:val="clear" w:color="auto" w:fill="F9F9F9"/>
        </w:rPr>
        <w:t xml:space="preserve"> but</w:t>
      </w:r>
      <w:r w:rsidR="00A023C6">
        <w:rPr>
          <w:color w:val="030303"/>
          <w:szCs w:val="21"/>
          <w:shd w:val="clear" w:color="auto" w:fill="F9F9F9"/>
        </w:rPr>
        <w:t xml:space="preserve"> is explored later.</w:t>
      </w:r>
    </w:p>
    <w:p w14:paraId="4FA49848" w14:textId="77777777" w:rsidR="00833183" w:rsidRDefault="00833183" w:rsidP="00833183">
      <w:pPr>
        <w:pStyle w:val="Heading2"/>
      </w:pPr>
      <w:bookmarkStart w:id="20" w:name="_Toc110957466"/>
      <w:r>
        <w:t xml:space="preserve">A Systems Interaction Diagram and </w:t>
      </w:r>
      <w:proofErr w:type="gramStart"/>
      <w:r>
        <w:t>a number of</w:t>
      </w:r>
      <w:proofErr w:type="gramEnd"/>
      <w:r>
        <w:t xml:space="preserve"> standards used.</w:t>
      </w:r>
      <w:bookmarkEnd w:id="20"/>
    </w:p>
    <w:p w14:paraId="09951A5E" w14:textId="29A22768" w:rsidR="0059072E" w:rsidRPr="00833183" w:rsidRDefault="00833183" w:rsidP="00833183">
      <w:pPr>
        <w:rPr>
          <w:b/>
          <w:bCs/>
          <w:color w:val="71112A"/>
          <w:szCs w:val="17"/>
        </w:rPr>
      </w:pPr>
      <w:r>
        <w:rPr>
          <w:shd w:val="clear" w:color="auto" w:fill="F9F9F9"/>
        </w:rPr>
        <w:t>This follows</w:t>
      </w:r>
      <w:r w:rsidR="00EA6BDC">
        <w:rPr>
          <w:shd w:val="clear" w:color="auto" w:fill="F9F9F9"/>
        </w:rPr>
        <w:t xml:space="preserve"> to show how many systems and standards operate together for software and system interoperability. This is essential for high effectiveness, 24/7/365 with a 99.99% uptime and Earthquake Early Warning (EEW) delivery within 3 seconds of P-wave detection. Broadcasting can deliver this, but WEA or SMS Broadcast may take longer. </w:t>
      </w:r>
      <w:r w:rsidR="00EA6BDC">
        <w:t xml:space="preserve">EEW </w:t>
      </w:r>
      <w:r w:rsidR="00D90E84">
        <w:t xml:space="preserve">alerts may be in expanding polygons, octagonal preferred, with countdown approximation time presented from suitable receivers having the appropriate software. That may have a limited number of languages depending on what the manufacturer includes depending on memory size, </w:t>
      </w:r>
      <w:proofErr w:type="gramStart"/>
      <w:r w:rsidR="00D90E84">
        <w:t>cost</w:t>
      </w:r>
      <w:proofErr w:type="gramEnd"/>
      <w:r w:rsidR="00D90E84">
        <w:t xml:space="preserve"> and likely market for smaller language populations.</w:t>
      </w:r>
      <w:r w:rsidR="0059072E" w:rsidRPr="00833183">
        <w:rPr>
          <w:b/>
          <w:bCs/>
          <w:color w:val="71112A"/>
          <w:szCs w:val="17"/>
        </w:rPr>
        <w:br w:type="page"/>
      </w:r>
    </w:p>
    <w:p w14:paraId="6BD9F33D" w14:textId="000E710E" w:rsidR="00394EE8" w:rsidRDefault="00193DF1">
      <w:pPr>
        <w:suppressAutoHyphens w:val="0"/>
        <w:autoSpaceDE/>
        <w:autoSpaceDN/>
        <w:adjustRightInd/>
        <w:spacing w:after="150" w:line="220" w:lineRule="atLeast"/>
        <w:textAlignment w:val="auto"/>
        <w:rPr>
          <w:rFonts w:ascii="Arial Bold" w:hAnsi="Arial Bold" w:cs="Arial"/>
          <w:b/>
          <w:bCs/>
          <w:color w:val="71112A"/>
          <w:szCs w:val="17"/>
        </w:rPr>
      </w:pPr>
      <w:r w:rsidRPr="00EF0208">
        <w:rPr>
          <w:noProof/>
        </w:rPr>
        <w:lastRenderedPageBreak/>
        <mc:AlternateContent>
          <mc:Choice Requires="wps">
            <w:drawing>
              <wp:anchor distT="0" distB="0" distL="114300" distR="114300" simplePos="0" relativeHeight="251691520" behindDoc="0" locked="0" layoutInCell="1" allowOverlap="1" wp14:anchorId="15FCE437" wp14:editId="5C7082DA">
                <wp:simplePos x="0" y="0"/>
                <wp:positionH relativeFrom="margin">
                  <wp:align>right</wp:align>
                </wp:positionH>
                <wp:positionV relativeFrom="paragraph">
                  <wp:posOffset>6711950</wp:posOffset>
                </wp:positionV>
                <wp:extent cx="2438400" cy="1428750"/>
                <wp:effectExtent l="0" t="0" r="19050" b="19050"/>
                <wp:wrapNone/>
                <wp:docPr id="37" name="Rectangle 36"/>
                <wp:cNvGraphicFramePr/>
                <a:graphic xmlns:a="http://schemas.openxmlformats.org/drawingml/2006/main">
                  <a:graphicData uri="http://schemas.microsoft.com/office/word/2010/wordprocessingShape">
                    <wps:wsp>
                      <wps:cNvSpPr/>
                      <wps:spPr bwMode="auto">
                        <a:xfrm>
                          <a:off x="0" y="0"/>
                          <a:ext cx="2438400" cy="1428750"/>
                        </a:xfrm>
                        <a:prstGeom prst="rect">
                          <a:avLst/>
                        </a:prstGeom>
                        <a:noFill/>
                        <a:ln w="9525" cap="flat" cmpd="sng" algn="ctr">
                          <a:solidFill>
                            <a:schemeClr val="tx1"/>
                          </a:solidFill>
                          <a:prstDash val="solid"/>
                          <a:round/>
                          <a:headEnd type="none" w="med" len="med"/>
                          <a:tailEnd type="none" w="med" len="med"/>
                        </a:ln>
                        <a:effectLst/>
                      </wps:spPr>
                      <wps:txbx>
                        <w:txbxContent>
                          <w:p w14:paraId="0D4FBA09" w14:textId="34F33829" w:rsidR="005866E4" w:rsidRDefault="005866E4" w:rsidP="00EF0208">
                            <w:pPr>
                              <w:kinsoku w:val="0"/>
                              <w:overflowPunct w:val="0"/>
                              <w:jc w:val="center"/>
                              <w:textAlignment w:val="baseline"/>
                              <w:rPr>
                                <w:sz w:val="24"/>
                                <w:szCs w:val="24"/>
                              </w:rPr>
                            </w:pPr>
                            <w:r>
                              <w:rPr>
                                <w:rFonts w:ascii="Arial" w:hAnsi="Arial" w:cstheme="minorBidi"/>
                                <w:color w:val="1D1D1B" w:themeColor="text1"/>
                                <w:kern w:val="24"/>
                              </w:rPr>
                              <w:t>Other Protocols</w:t>
                            </w:r>
                          </w:p>
                          <w:p w14:paraId="46A0AD6E" w14:textId="683C0D36" w:rsidR="005866E4" w:rsidRDefault="005866E4" w:rsidP="00EF0208">
                            <w:pPr>
                              <w:kinsoku w:val="0"/>
                              <w:overflowPunct w:val="0"/>
                              <w:textAlignment w:val="baseline"/>
                            </w:pPr>
                            <w:r w:rsidRPr="00846D93">
                              <w:rPr>
                                <w:rFonts w:ascii="Arial" w:hAnsi="Arial" w:cstheme="minorBidi"/>
                                <w:color w:val="1D1D1B" w:themeColor="text1"/>
                                <w:kern w:val="24"/>
                                <w:szCs w:val="36"/>
                              </w:rPr>
                              <w:t>IEEE 1512,</w:t>
                            </w:r>
                            <w:r>
                              <w:rPr>
                                <w:rFonts w:ascii="Arial" w:hAnsi="Arial" w:cstheme="minorBidi"/>
                                <w:color w:val="1D1D1B" w:themeColor="text1"/>
                                <w:kern w:val="24"/>
                                <w:sz w:val="36"/>
                                <w:szCs w:val="36"/>
                              </w:rPr>
                              <w:t xml:space="preserve"> </w:t>
                            </w:r>
                            <w:r>
                              <w:rPr>
                                <w:rFonts w:ascii="Arial" w:hAnsi="Arial" w:cstheme="minorBidi"/>
                                <w:color w:val="1D1D1B" w:themeColor="text1"/>
                                <w:kern w:val="24"/>
                              </w:rPr>
                              <w:t>CAP, TSO, EDXL-DE (which may complement CAP for push publication), -HAVE, -RM, -TEP, -TEC, -SITREP, ISO 22301 &amp; 27000, others.</w:t>
                            </w:r>
                          </w:p>
                        </w:txbxContent>
                      </wps:txbx>
                      <wps:bodyPr vert="horz" wrap="square" lIns="91440" tIns="45720" rIns="91440" bIns="45720" numCol="1" rtlCol="0" anchor="t" anchorCtr="0" compatLnSpc="1">
                        <a:prstTxWarp prst="textNoShape">
                          <a:avLst/>
                        </a:prstTxWarp>
                        <a:noAutofit/>
                      </wps:bodyPr>
                    </wps:wsp>
                  </a:graphicData>
                </a:graphic>
                <wp14:sizeRelV relativeFrom="margin">
                  <wp14:pctHeight>0</wp14:pctHeight>
                </wp14:sizeRelV>
              </wp:anchor>
            </w:drawing>
          </mc:Choice>
          <mc:Fallback>
            <w:pict>
              <v:rect w14:anchorId="15FCE437" id="Rectangle 36" o:spid="_x0000_s1026" style="position:absolute;margin-left:140.8pt;margin-top:528.5pt;width:192pt;height:112.5pt;z-index:2516915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" filled="f" strokecolor="#1d1d1b [3213]">
                <v:stroke joinstyle="round"/>
                <v:textbox>
                  <w:txbxContent>
                    <w:p w14:paraId="0D4FBA09" w14:textId="34F33829" w:rsidR="005866E4" w:rsidRDefault="005866E4" w:rsidP="00EF0208">
                      <w:pPr>
                        <w:kinsoku w:val="0"/>
                        <w:overflowPunct w:val="0"/>
                        <w:jc w:val="center"/>
                        <w:textAlignment w:val="baseline"/>
                        <w:rPr>
                          <w:sz w:val="24"/>
                          <w:szCs w:val="24"/>
                        </w:rPr>
                      </w:pPr>
                      <w:r>
                        <w:rPr>
                          <w:rFonts w:ascii="Arial" w:hAnsi="Arial" w:cstheme="minorBidi"/>
                          <w:color w:val="1D1D1B" w:themeColor="text1"/>
                          <w:kern w:val="24"/>
                        </w:rPr>
                        <w:t>Other Protocols</w:t>
                      </w:r>
                    </w:p>
                    <w:p w14:paraId="46A0AD6E" w14:textId="683C0D36" w:rsidR="005866E4" w:rsidRDefault="005866E4" w:rsidP="00EF0208">
                      <w:pPr>
                        <w:kinsoku w:val="0"/>
                        <w:overflowPunct w:val="0"/>
                        <w:textAlignment w:val="baseline"/>
                      </w:pPr>
                      <w:r w:rsidRPr="00846D93">
                        <w:rPr>
                          <w:rFonts w:ascii="Arial" w:hAnsi="Arial" w:cstheme="minorBidi"/>
                          <w:color w:val="1D1D1B" w:themeColor="text1"/>
                          <w:kern w:val="24"/>
                          <w:szCs w:val="36"/>
                        </w:rPr>
                        <w:t>IEEE 1512,</w:t>
                      </w:r>
                      <w:r>
                        <w:rPr>
                          <w:rFonts w:ascii="Arial" w:hAnsi="Arial" w:cstheme="minorBidi"/>
                          <w:color w:val="1D1D1B" w:themeColor="text1"/>
                          <w:kern w:val="24"/>
                          <w:sz w:val="36"/>
                          <w:szCs w:val="36"/>
                        </w:rPr>
                        <w:t xml:space="preserve"> </w:t>
                      </w:r>
                      <w:r>
                        <w:rPr>
                          <w:rFonts w:ascii="Arial" w:hAnsi="Arial" w:cstheme="minorBidi"/>
                          <w:color w:val="1D1D1B" w:themeColor="text1"/>
                          <w:kern w:val="24"/>
                        </w:rPr>
                        <w:t>CAP, TSO, EDXL-DE (which may complement CAP for push publication), -HAVE, -RM, -TEP, -TEC, -SITREP, ISO 22301 &amp; 27000, others.</w:t>
                      </w:r>
                    </w:p>
                  </w:txbxContent>
                </v:textbox>
                <w10:wrap anchorx="margin"/>
              </v:rect>
            </w:pict>
          </mc:Fallback>
        </mc:AlternateContent>
      </w:r>
      <w:r w:rsidRPr="00F21677">
        <w:rPr>
          <w:noProof/>
        </w:rPr>
        <mc:AlternateContent>
          <mc:Choice Requires="wps">
            <w:drawing>
              <wp:anchor distT="0" distB="0" distL="114300" distR="114300" simplePos="0" relativeHeight="251699712" behindDoc="0" locked="0" layoutInCell="1" allowOverlap="1" wp14:anchorId="2CB67AEF" wp14:editId="055B7C19">
                <wp:simplePos x="0" y="0"/>
                <wp:positionH relativeFrom="column">
                  <wp:posOffset>3268345</wp:posOffset>
                </wp:positionH>
                <wp:positionV relativeFrom="paragraph">
                  <wp:posOffset>248286</wp:posOffset>
                </wp:positionV>
                <wp:extent cx="2463800" cy="885190"/>
                <wp:effectExtent l="0" t="0" r="12700" b="10160"/>
                <wp:wrapNone/>
                <wp:docPr id="225" name="Rounded Rectangle 6"/>
                <wp:cNvGraphicFramePr/>
                <a:graphic xmlns:a="http://schemas.openxmlformats.org/drawingml/2006/main">
                  <a:graphicData uri="http://schemas.microsoft.com/office/word/2010/wordprocessingShape">
                    <wps:wsp>
                      <wps:cNvSpPr/>
                      <wps:spPr bwMode="auto">
                        <a:xfrm>
                          <a:off x="0" y="0"/>
                          <a:ext cx="2463800" cy="885190"/>
                        </a:xfrm>
                        <a:prstGeom prst="roundRect">
                          <a:avLst/>
                        </a:prstGeom>
                        <a:solidFill>
                          <a:srgbClr val="FFFFCC"/>
                        </a:solidFill>
                        <a:ln w="9525" cap="flat" cmpd="sng" algn="ctr">
                          <a:solidFill>
                            <a:schemeClr val="tx1"/>
                          </a:solidFill>
                          <a:prstDash val="solid"/>
                          <a:round/>
                          <a:headEnd type="none" w="med" len="med"/>
                          <a:tailEnd type="none" w="med" len="med"/>
                        </a:ln>
                        <a:effectLst/>
                      </wps:spPr>
                      <wps:txbx>
                        <w:txbxContent>
                          <w:p w14:paraId="03DB9842" w14:textId="53D1C8C2" w:rsidR="005866E4" w:rsidRDefault="005866E4" w:rsidP="00F21677">
                            <w:pPr>
                              <w:kinsoku w:val="0"/>
                              <w:overflowPunct w:val="0"/>
                              <w:textAlignment w:val="baseline"/>
                              <w:rPr>
                                <w:sz w:val="24"/>
                                <w:szCs w:val="24"/>
                              </w:rPr>
                            </w:pPr>
                            <w:r>
                              <w:rPr>
                                <w:rFonts w:ascii="Arial" w:hAnsi="Arial" w:cstheme="minorBidi"/>
                                <w:kern w:val="24"/>
                              </w:rPr>
                              <w:t>EAS+ (HD Radio, DAB, DAB+, DRM) and A/331 HTML5 AWARN broadcasting, Cable, telco &amp; satellite.</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67AEF" id="Rounded Rectangle 6" o:spid="_x0000_s1027" style="position:absolute;margin-left:257.35pt;margin-top:19.55pt;width:194pt;height:69.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" fillcolor="#ffc" strokecolor="#1d1d1b [3213]">
                <v:textbox>
                  <w:txbxContent>
                    <w:p w14:paraId="03DB9842" w14:textId="53D1C8C2" w:rsidR="005866E4" w:rsidRDefault="005866E4" w:rsidP="00F21677">
                      <w:pPr>
                        <w:kinsoku w:val="0"/>
                        <w:overflowPunct w:val="0"/>
                        <w:textAlignment w:val="baseline"/>
                        <w:rPr>
                          <w:sz w:val="24"/>
                          <w:szCs w:val="24"/>
                        </w:rPr>
                      </w:pPr>
                      <w:r>
                        <w:rPr>
                          <w:rFonts w:ascii="Arial" w:hAnsi="Arial" w:cstheme="minorBidi"/>
                          <w:kern w:val="24"/>
                        </w:rPr>
                        <w:t>EAS+ (HD Radio, DAB, DAB+, DRM) and A/331 HTML5 AWARN broadcasting, Cable, telco &amp; satellite.</w:t>
                      </w:r>
                    </w:p>
                  </w:txbxContent>
                </v:textbox>
              </v:roundrect>
            </w:pict>
          </mc:Fallback>
        </mc:AlternateContent>
      </w:r>
      <w:r w:rsidRPr="00F21677">
        <w:rPr>
          <w:noProof/>
        </w:rPr>
        <mc:AlternateContent>
          <mc:Choice Requires="wps">
            <w:drawing>
              <wp:anchor distT="0" distB="0" distL="114300" distR="114300" simplePos="0" relativeHeight="251709952" behindDoc="0" locked="0" layoutInCell="1" allowOverlap="1" wp14:anchorId="0064553A" wp14:editId="5C0D9C48">
                <wp:simplePos x="0" y="0"/>
                <wp:positionH relativeFrom="column">
                  <wp:posOffset>4125595</wp:posOffset>
                </wp:positionH>
                <wp:positionV relativeFrom="paragraph">
                  <wp:posOffset>1143635</wp:posOffset>
                </wp:positionV>
                <wp:extent cx="1695450" cy="257175"/>
                <wp:effectExtent l="0" t="0" r="0" b="0"/>
                <wp:wrapNone/>
                <wp:docPr id="237" name="TextBox 32"/>
                <wp:cNvGraphicFramePr/>
                <a:graphic xmlns:a="http://schemas.openxmlformats.org/drawingml/2006/main">
                  <a:graphicData uri="http://schemas.microsoft.com/office/word/2010/wordprocessingShape">
                    <wps:wsp>
                      <wps:cNvSpPr txBox="1"/>
                      <wps:spPr>
                        <a:xfrm>
                          <a:off x="0" y="0"/>
                          <a:ext cx="1695450" cy="257175"/>
                        </a:xfrm>
                        <a:prstGeom prst="rect">
                          <a:avLst/>
                        </a:prstGeom>
                        <a:noFill/>
                      </wps:spPr>
                      <wps:txbx>
                        <w:txbxContent>
                          <w:p w14:paraId="54866221" w14:textId="18A49E87" w:rsidR="005866E4" w:rsidRDefault="005866E4" w:rsidP="00F21677">
                            <w:pPr>
                              <w:kinsoku w:val="0"/>
                              <w:overflowPunct w:val="0"/>
                              <w:textAlignment w:val="baseline"/>
                              <w:rPr>
                                <w:sz w:val="24"/>
                                <w:szCs w:val="24"/>
                              </w:rPr>
                            </w:pPr>
                            <w:r>
                              <w:rPr>
                                <w:rFonts w:ascii="Arial" w:hAnsi="Arial" w:cstheme="minorBidi"/>
                                <w:color w:val="1D1D1B" w:themeColor="text1"/>
                                <w:kern w:val="24"/>
                              </w:rPr>
                              <w:t>ATSC 3.0 AEA A/331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064553A" id="_x0000_t202" coordsize="21600,21600" o:spt="202" path="m,l,21600r21600,l21600,xe">
                <v:stroke joinstyle="miter"/>
                <v:path gradientshapeok="t" o:connecttype="rect"/>
              </v:shapetype>
              <v:shape id="TextBox 32" o:spid="_x0000_s1028" type="#_x0000_t202" style="position:absolute;margin-left:324.85pt;margin-top:90.05pt;width:133.5pt;height:2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" filled="f" stroked="f">
                <v:textbox>
                  <w:txbxContent>
                    <w:p w14:paraId="54866221" w14:textId="18A49E87" w:rsidR="005866E4" w:rsidRDefault="005866E4" w:rsidP="00F21677">
                      <w:pPr>
                        <w:kinsoku w:val="0"/>
                        <w:overflowPunct w:val="0"/>
                        <w:textAlignment w:val="baseline"/>
                        <w:rPr>
                          <w:sz w:val="24"/>
                          <w:szCs w:val="24"/>
                        </w:rPr>
                      </w:pPr>
                      <w:r>
                        <w:rPr>
                          <w:rFonts w:ascii="Arial" w:hAnsi="Arial" w:cstheme="minorBidi"/>
                          <w:color w:val="1D1D1B" w:themeColor="text1"/>
                          <w:kern w:val="24"/>
                        </w:rPr>
                        <w:t>ATSC 3.0 AEA A/331</w:t>
                      </w:r>
                    </w:p>
                  </w:txbxContent>
                </v:textbox>
              </v:shape>
            </w:pict>
          </mc:Fallback>
        </mc:AlternateContent>
      </w:r>
      <w:r w:rsidR="00FE6CE7" w:rsidRPr="00EF0208">
        <w:rPr>
          <w:noProof/>
        </w:rPr>
        <mc:AlternateContent>
          <mc:Choice Requires="wps">
            <w:drawing>
              <wp:anchor distT="0" distB="0" distL="114300" distR="114300" simplePos="0" relativeHeight="251681280" behindDoc="0" locked="0" layoutInCell="1" allowOverlap="1" wp14:anchorId="6CAB0772" wp14:editId="58013E34">
                <wp:simplePos x="0" y="0"/>
                <wp:positionH relativeFrom="column">
                  <wp:posOffset>2515870</wp:posOffset>
                </wp:positionH>
                <wp:positionV relativeFrom="paragraph">
                  <wp:posOffset>5144135</wp:posOffset>
                </wp:positionV>
                <wp:extent cx="739140" cy="1028700"/>
                <wp:effectExtent l="19050" t="19050" r="22860" b="38100"/>
                <wp:wrapNone/>
                <wp:docPr id="26" name="Up-Down Arrow 25"/>
                <wp:cNvGraphicFramePr/>
                <a:graphic xmlns:a="http://schemas.openxmlformats.org/drawingml/2006/main">
                  <a:graphicData uri="http://schemas.microsoft.com/office/word/2010/wordprocessingShape">
                    <wps:wsp>
                      <wps:cNvSpPr/>
                      <wps:spPr bwMode="auto">
                        <a:xfrm>
                          <a:off x="0" y="0"/>
                          <a:ext cx="739140" cy="1028700"/>
                        </a:xfrm>
                        <a:prstGeom prst="upDownArrow">
                          <a:avLst/>
                        </a:prstGeom>
                        <a:solidFill>
                          <a:schemeClr val="accent1"/>
                        </a:solidFill>
                        <a:ln w="9525" cap="flat" cmpd="sng" algn="ctr">
                          <a:solidFill>
                            <a:schemeClr val="tx1"/>
                          </a:solidFill>
                          <a:prstDash val="solid"/>
                          <a:round/>
                          <a:headEnd type="none" w="med" len="med"/>
                          <a:tailEnd type="none" w="med" len="med"/>
                        </a:ln>
                        <a:effectLst/>
                      </wps:spPr>
                      <wps:txbx>
                        <w:txbxContent>
                          <w:p w14:paraId="2034D2A0" w14:textId="77777777" w:rsidR="005866E4" w:rsidRPr="00FE6CE7" w:rsidRDefault="005866E4" w:rsidP="00EF0208">
                            <w:pPr>
                              <w:kinsoku w:val="0"/>
                              <w:overflowPunct w:val="0"/>
                              <w:textAlignment w:val="baseline"/>
                              <w:rPr>
                                <w:color w:val="FFFFFF" w:themeColor="background1"/>
                                <w:sz w:val="24"/>
                                <w:szCs w:val="24"/>
                              </w:rPr>
                            </w:pPr>
                            <w:r w:rsidRPr="00FE6CE7">
                              <w:rPr>
                                <w:rFonts w:ascii="Arial" w:hAnsi="Arial" w:cstheme="minorBidi"/>
                                <w:color w:val="FFFFFF" w:themeColor="background1"/>
                                <w:kern w:val="24"/>
                                <w:sz w:val="28"/>
                                <w:szCs w:val="28"/>
                              </w:rPr>
                              <w:t>-HAVE</w:t>
                            </w:r>
                          </w:p>
                        </w:txbxContent>
                      </wps:txbx>
                      <wps:bodyPr vert="vert270"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B077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5" o:spid="_x0000_s1029" type="#_x0000_t70" style="position:absolute;margin-left:198.1pt;margin-top:405.05pt;width:58.2pt;height:8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" adj=",7760" fillcolor="#71112a [3204]" strokecolor="#1d1d1b [3213]">
                <v:stroke joinstyle="round"/>
                <v:textbox style="layout-flow:vertical;mso-layout-flow-alt:bottom-to-top">
                  <w:txbxContent>
                    <w:p w14:paraId="2034D2A0" w14:textId="77777777" w:rsidR="005866E4" w:rsidRPr="00FE6CE7" w:rsidRDefault="005866E4" w:rsidP="00EF0208">
                      <w:pPr>
                        <w:kinsoku w:val="0"/>
                        <w:overflowPunct w:val="0"/>
                        <w:textAlignment w:val="baseline"/>
                        <w:rPr>
                          <w:color w:val="FFFFFF" w:themeColor="background1"/>
                          <w:sz w:val="24"/>
                          <w:szCs w:val="24"/>
                        </w:rPr>
                      </w:pPr>
                      <w:r w:rsidRPr="00FE6CE7">
                        <w:rPr>
                          <w:rFonts w:ascii="Arial" w:hAnsi="Arial" w:cstheme="minorBidi"/>
                          <w:color w:val="FFFFFF" w:themeColor="background1"/>
                          <w:kern w:val="24"/>
                          <w:sz w:val="28"/>
                          <w:szCs w:val="28"/>
                        </w:rPr>
                        <w:t>-HAVE</w:t>
                      </w:r>
                    </w:p>
                  </w:txbxContent>
                </v:textbox>
              </v:shape>
            </w:pict>
          </mc:Fallback>
        </mc:AlternateContent>
      </w:r>
      <w:r w:rsidR="00FE6CE7" w:rsidRPr="00EF0208">
        <w:rPr>
          <w:noProof/>
        </w:rPr>
        <mc:AlternateContent>
          <mc:Choice Requires="wps">
            <w:drawing>
              <wp:anchor distT="0" distB="0" distL="114300" distR="114300" simplePos="0" relativeHeight="251686400" behindDoc="0" locked="0" layoutInCell="1" allowOverlap="1" wp14:anchorId="599A5EF8" wp14:editId="7D10A59E">
                <wp:simplePos x="0" y="0"/>
                <wp:positionH relativeFrom="column">
                  <wp:posOffset>1487155</wp:posOffset>
                </wp:positionH>
                <wp:positionV relativeFrom="paragraph">
                  <wp:posOffset>5052465</wp:posOffset>
                </wp:positionV>
                <wp:extent cx="377825" cy="2695948"/>
                <wp:effectExtent l="419100" t="0" r="403225" b="0"/>
                <wp:wrapNone/>
                <wp:docPr id="33" name="Up-Down Arrow 32"/>
                <wp:cNvGraphicFramePr/>
                <a:graphic xmlns:a="http://schemas.openxmlformats.org/drawingml/2006/main">
                  <a:graphicData uri="http://schemas.microsoft.com/office/word/2010/wordprocessingShape">
                    <wps:wsp>
                      <wps:cNvSpPr/>
                      <wps:spPr bwMode="auto">
                        <a:xfrm rot="1407710">
                          <a:off x="0" y="0"/>
                          <a:ext cx="377825" cy="2695948"/>
                        </a:xfrm>
                        <a:prstGeom prst="upDownArrow">
                          <a:avLst/>
                        </a:prstGeom>
                        <a:solidFill>
                          <a:schemeClr val="accent1"/>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V relativeFrom="margin">
                  <wp14:pctHeight>0</wp14:pctHeight>
                </wp14:sizeRelV>
              </wp:anchor>
            </w:drawing>
          </mc:Choice>
          <mc:Fallback>
            <w:pict>
              <v:shape w14:anchorId="2BB2E66F" id="Up-Down Arrow 32" o:spid="_x0000_s1026" type="#_x0000_t70" style="position:absolute;margin-left:117.1pt;margin-top:397.85pt;width:29.75pt;height:212.3pt;rotation:1537595fd;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" adj=",1514" fillcolor="#71112a [3204]" strokecolor="#1d1d1b [3213]">
                <v:stroke joinstyle="round"/>
              </v:shape>
            </w:pict>
          </mc:Fallback>
        </mc:AlternateContent>
      </w:r>
      <w:r w:rsidR="00FE6CE7" w:rsidRPr="00EF0208">
        <w:rPr>
          <w:noProof/>
        </w:rPr>
        <mc:AlternateContent>
          <mc:Choice Requires="wps">
            <w:drawing>
              <wp:anchor distT="0" distB="0" distL="114300" distR="114300" simplePos="0" relativeHeight="251685376" behindDoc="0" locked="0" layoutInCell="1" allowOverlap="1" wp14:anchorId="0A008946" wp14:editId="7FC061AE">
                <wp:simplePos x="0" y="0"/>
                <wp:positionH relativeFrom="column">
                  <wp:posOffset>1184365</wp:posOffset>
                </wp:positionH>
                <wp:positionV relativeFrom="paragraph">
                  <wp:posOffset>4920239</wp:posOffset>
                </wp:positionV>
                <wp:extent cx="304800" cy="2183075"/>
                <wp:effectExtent l="495300" t="0" r="495300" b="0"/>
                <wp:wrapNone/>
                <wp:docPr id="32" name="Up-Down Arrow 31"/>
                <wp:cNvGraphicFramePr/>
                <a:graphic xmlns:a="http://schemas.openxmlformats.org/drawingml/2006/main">
                  <a:graphicData uri="http://schemas.microsoft.com/office/word/2010/wordprocessingShape">
                    <wps:wsp>
                      <wps:cNvSpPr/>
                      <wps:spPr bwMode="auto">
                        <a:xfrm rot="1941825">
                          <a:off x="0" y="0"/>
                          <a:ext cx="304800" cy="2183075"/>
                        </a:xfrm>
                        <a:prstGeom prst="upDownArrow">
                          <a:avLst/>
                        </a:prstGeom>
                        <a:solidFill>
                          <a:schemeClr val="accent1"/>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V relativeFrom="margin">
                  <wp14:pctHeight>0</wp14:pctHeight>
                </wp14:sizeRelV>
              </wp:anchor>
            </w:drawing>
          </mc:Choice>
          <mc:Fallback>
            <w:pict>
              <v:shape w14:anchorId="256AC2CD" id="Up-Down Arrow 31" o:spid="_x0000_s1026" type="#_x0000_t70" style="position:absolute;margin-left:93.25pt;margin-top:387.4pt;width:24pt;height:171.9pt;rotation:2120991fd;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" adj=",1508" fillcolor="#71112a [3204]" strokecolor="#1d1d1b [3213]">
                <v:stroke joinstyle="round"/>
              </v:shape>
            </w:pict>
          </mc:Fallback>
        </mc:AlternateContent>
      </w:r>
      <w:r w:rsidR="00FE6CE7" w:rsidRPr="00097C7F">
        <w:rPr>
          <w:noProof/>
        </w:rPr>
        <mc:AlternateContent>
          <mc:Choice Requires="wps">
            <w:drawing>
              <wp:anchor distT="0" distB="0" distL="114300" distR="114300" simplePos="0" relativeHeight="251693568" behindDoc="0" locked="0" layoutInCell="1" allowOverlap="1" wp14:anchorId="31764970" wp14:editId="2A9F1250">
                <wp:simplePos x="0" y="0"/>
                <wp:positionH relativeFrom="column">
                  <wp:posOffset>1868170</wp:posOffset>
                </wp:positionH>
                <wp:positionV relativeFrom="paragraph">
                  <wp:posOffset>3391535</wp:posOffset>
                </wp:positionV>
                <wp:extent cx="2686050" cy="1784350"/>
                <wp:effectExtent l="0" t="0" r="19050" b="25400"/>
                <wp:wrapNone/>
                <wp:docPr id="18" name="Rounded Rectangle 5"/>
                <wp:cNvGraphicFramePr/>
                <a:graphic xmlns:a="http://schemas.openxmlformats.org/drawingml/2006/main">
                  <a:graphicData uri="http://schemas.microsoft.com/office/word/2010/wordprocessingShape">
                    <wps:wsp>
                      <wps:cNvSpPr/>
                      <wps:spPr bwMode="auto">
                        <a:xfrm>
                          <a:off x="0" y="0"/>
                          <a:ext cx="2686050" cy="1784350"/>
                        </a:xfrm>
                        <a:prstGeom prst="roundRect">
                          <a:avLst/>
                        </a:prstGeom>
                        <a:solidFill>
                          <a:schemeClr val="accent1"/>
                        </a:solidFill>
                        <a:ln w="9525" cap="flat" cmpd="sng" algn="ctr">
                          <a:solidFill>
                            <a:schemeClr val="tx1"/>
                          </a:solidFill>
                          <a:prstDash val="solid"/>
                          <a:round/>
                          <a:headEnd type="none" w="med" len="med"/>
                          <a:tailEnd type="none" w="med" len="med"/>
                        </a:ln>
                        <a:effectLst/>
                      </wps:spPr>
                      <wps:txbx>
                        <w:txbxContent>
                          <w:p w14:paraId="4F855EE9" w14:textId="77777777" w:rsidR="005866E4" w:rsidRPr="00692C78" w:rsidRDefault="005866E4" w:rsidP="00097C7F">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sz w:val="36"/>
                                <w:szCs w:val="36"/>
                              </w:rPr>
                              <w:t xml:space="preserve">NIMS, Region, States, Local </w:t>
                            </w:r>
                          </w:p>
                          <w:p w14:paraId="4A96E84F" w14:textId="41381EA8" w:rsidR="005866E4" w:rsidRPr="00692C78" w:rsidRDefault="005866E4" w:rsidP="00097C7F">
                            <w:pPr>
                              <w:kinsoku w:val="0"/>
                              <w:overflowPunct w:val="0"/>
                              <w:jc w:val="center"/>
                              <w:textAlignment w:val="baseline"/>
                              <w:rPr>
                                <w:color w:val="FFFFFF" w:themeColor="background1"/>
                              </w:rPr>
                            </w:pPr>
                            <w:r w:rsidRPr="00692C78">
                              <w:rPr>
                                <w:rFonts w:ascii="Arial" w:hAnsi="Arial" w:cstheme="minorBidi"/>
                                <w:color w:val="FFFFFF" w:themeColor="background1"/>
                                <w:kern w:val="24"/>
                              </w:rPr>
                              <w:t>XchangeCore</w:t>
                            </w:r>
                            <w:r>
                              <w:rPr>
                                <w:rFonts w:ascii="Arial" w:hAnsi="Arial" w:cstheme="minorBidi"/>
                                <w:color w:val="FFFFFF" w:themeColor="background1"/>
                                <w:kern w:val="24"/>
                              </w:rPr>
                              <w:t>, WebEOC, SpotOn Response, Live Earth, others</w:t>
                            </w: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64970" id="Rounded Rectangle 5" o:spid="_x0000_s1030" style="position:absolute;margin-left:147.1pt;margin-top:267.05pt;width:211.5pt;height:14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" fillcolor="#71112a [3204]" strokecolor="#1d1d1b [3213]">
                <v:textbox>
                  <w:txbxContent>
                    <w:p w14:paraId="4F855EE9" w14:textId="77777777" w:rsidR="005866E4" w:rsidRPr="00692C78" w:rsidRDefault="005866E4" w:rsidP="00097C7F">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sz w:val="36"/>
                          <w:szCs w:val="36"/>
                        </w:rPr>
                        <w:t xml:space="preserve">NIMS, Region, States, Local </w:t>
                      </w:r>
                    </w:p>
                    <w:p w14:paraId="4A96E84F" w14:textId="41381EA8" w:rsidR="005866E4" w:rsidRPr="00692C78" w:rsidRDefault="005866E4" w:rsidP="00097C7F">
                      <w:pPr>
                        <w:kinsoku w:val="0"/>
                        <w:overflowPunct w:val="0"/>
                        <w:jc w:val="center"/>
                        <w:textAlignment w:val="baseline"/>
                        <w:rPr>
                          <w:color w:val="FFFFFF" w:themeColor="background1"/>
                        </w:rPr>
                      </w:pPr>
                      <w:r w:rsidRPr="00692C78">
                        <w:rPr>
                          <w:rFonts w:ascii="Arial" w:hAnsi="Arial" w:cstheme="minorBidi"/>
                          <w:color w:val="FFFFFF" w:themeColor="background1"/>
                          <w:kern w:val="24"/>
                        </w:rPr>
                        <w:t>XchangeCore</w:t>
                      </w:r>
                      <w:r>
                        <w:rPr>
                          <w:rFonts w:ascii="Arial" w:hAnsi="Arial" w:cstheme="minorBidi"/>
                          <w:color w:val="FFFFFF" w:themeColor="background1"/>
                          <w:kern w:val="24"/>
                        </w:rPr>
                        <w:t>, WebEOC, SpotOn Response, Live Earth, others</w:t>
                      </w:r>
                    </w:p>
                  </w:txbxContent>
                </v:textbox>
              </v:roundrect>
            </w:pict>
          </mc:Fallback>
        </mc:AlternateContent>
      </w:r>
      <w:r w:rsidR="00FE6CE7" w:rsidRPr="00EF0208">
        <w:rPr>
          <w:noProof/>
        </w:rPr>
        <mc:AlternateContent>
          <mc:Choice Requires="wps">
            <w:drawing>
              <wp:anchor distT="0" distB="0" distL="114300" distR="114300" simplePos="0" relativeHeight="251682304" behindDoc="0" locked="0" layoutInCell="1" allowOverlap="1" wp14:anchorId="399E366D" wp14:editId="634217EB">
                <wp:simplePos x="0" y="0"/>
                <wp:positionH relativeFrom="column">
                  <wp:posOffset>4359910</wp:posOffset>
                </wp:positionH>
                <wp:positionV relativeFrom="paragraph">
                  <wp:posOffset>4708526</wp:posOffset>
                </wp:positionV>
                <wp:extent cx="1317897" cy="868045"/>
                <wp:effectExtent l="0" t="57150" r="0" b="46355"/>
                <wp:wrapNone/>
                <wp:docPr id="15" name="Left-Right Arrow 28"/>
                <wp:cNvGraphicFramePr/>
                <a:graphic xmlns:a="http://schemas.openxmlformats.org/drawingml/2006/main">
                  <a:graphicData uri="http://schemas.microsoft.com/office/word/2010/wordprocessingShape">
                    <wps:wsp>
                      <wps:cNvSpPr/>
                      <wps:spPr bwMode="auto">
                        <a:xfrm rot="2589083">
                          <a:off x="0" y="0"/>
                          <a:ext cx="1317897" cy="868045"/>
                        </a:xfrm>
                        <a:prstGeom prst="leftRightArrow">
                          <a:avLst/>
                        </a:prstGeom>
                        <a:solidFill>
                          <a:schemeClr val="accent1"/>
                        </a:solidFill>
                        <a:ln w="9525" cap="flat" cmpd="sng" algn="ctr">
                          <a:solidFill>
                            <a:schemeClr val="tx1"/>
                          </a:solidFill>
                          <a:prstDash val="solid"/>
                          <a:round/>
                          <a:headEnd type="none" w="med" len="med"/>
                          <a:tailEnd type="none" w="med" len="med"/>
                        </a:ln>
                        <a:effectLst/>
                      </wps:spPr>
                      <wps:txbx>
                        <w:txbxContent>
                          <w:p w14:paraId="62F1DAB9" w14:textId="77777777" w:rsidR="005866E4" w:rsidRPr="00692C78" w:rsidRDefault="005866E4" w:rsidP="00EF0208">
                            <w:pPr>
                              <w:kinsoku w:val="0"/>
                              <w:overflowPunct w:val="0"/>
                              <w:textAlignment w:val="baseline"/>
                              <w:rPr>
                                <w:color w:val="FFFFFF" w:themeColor="background1"/>
                                <w:sz w:val="24"/>
                                <w:szCs w:val="24"/>
                              </w:rPr>
                            </w:pPr>
                            <w:r w:rsidRPr="00692C78">
                              <w:rPr>
                                <w:rFonts w:ascii="Arial" w:hAnsi="Arial" w:cstheme="minorBidi"/>
                                <w:color w:val="FFFFFF" w:themeColor="background1"/>
                                <w:kern w:val="24"/>
                                <w:sz w:val="36"/>
                                <w:szCs w:val="36"/>
                              </w:rPr>
                              <w:t>CAP</w:t>
                            </w:r>
                          </w:p>
                        </w:txbxContent>
                      </wps:txbx>
                      <wps:bodyPr vert="horz" wrap="square" lIns="91440" tIns="45720" rIns="91440" bIns="45720" numCol="1" rtlCol="0" anchor="t" anchorCtr="0" compatLnSpc="1">
                        <a:prstTxWarp prst="textNoShape">
                          <a:avLst/>
                        </a:prstTxWarp>
                      </wps:bodyPr>
                    </wps:wsp>
                  </a:graphicData>
                </a:graphic>
                <wp14:sizeRelH relativeFrom="margin">
                  <wp14:pctWidth>0</wp14:pctWidth>
                </wp14:sizeRelH>
              </wp:anchor>
            </w:drawing>
          </mc:Choice>
          <mc:Fallback>
            <w:pict>
              <v:shapetype w14:anchorId="399E366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8" o:spid="_x0000_s1031" type="#_x0000_t69" style="position:absolute;margin-left:343.3pt;margin-top:370.75pt;width:103.75pt;height:68.35pt;rotation:2827969fd;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" adj="7114" fillcolor="#71112a [3204]" strokecolor="#1d1d1b [3213]">
                <v:stroke joinstyle="round"/>
                <v:textbox>
                  <w:txbxContent>
                    <w:p w14:paraId="62F1DAB9" w14:textId="77777777" w:rsidR="005866E4" w:rsidRPr="00692C78" w:rsidRDefault="005866E4" w:rsidP="00EF0208">
                      <w:pPr>
                        <w:kinsoku w:val="0"/>
                        <w:overflowPunct w:val="0"/>
                        <w:textAlignment w:val="baseline"/>
                        <w:rPr>
                          <w:color w:val="FFFFFF" w:themeColor="background1"/>
                          <w:sz w:val="24"/>
                          <w:szCs w:val="24"/>
                        </w:rPr>
                      </w:pPr>
                      <w:r w:rsidRPr="00692C78">
                        <w:rPr>
                          <w:rFonts w:ascii="Arial" w:hAnsi="Arial" w:cstheme="minorBidi"/>
                          <w:color w:val="FFFFFF" w:themeColor="background1"/>
                          <w:kern w:val="24"/>
                          <w:sz w:val="36"/>
                          <w:szCs w:val="36"/>
                        </w:rPr>
                        <w:t>CAP</w:t>
                      </w:r>
                    </w:p>
                  </w:txbxContent>
                </v:textbox>
              </v:shape>
            </w:pict>
          </mc:Fallback>
        </mc:AlternateContent>
      </w:r>
      <w:r w:rsidR="002F270A">
        <w:rPr>
          <w:noProof/>
        </w:rPr>
        <mc:AlternateContent>
          <mc:Choice Requires="wps">
            <w:drawing>
              <wp:anchor distT="0" distB="0" distL="114300" distR="114300" simplePos="0" relativeHeight="251722240" behindDoc="0" locked="0" layoutInCell="1" allowOverlap="1" wp14:anchorId="584ED257" wp14:editId="25E868BF">
                <wp:simplePos x="0" y="0"/>
                <wp:positionH relativeFrom="column">
                  <wp:posOffset>2658745</wp:posOffset>
                </wp:positionH>
                <wp:positionV relativeFrom="paragraph">
                  <wp:posOffset>2094864</wp:posOffset>
                </wp:positionV>
                <wp:extent cx="704850" cy="942975"/>
                <wp:effectExtent l="0" t="0" r="0" b="9525"/>
                <wp:wrapNone/>
                <wp:docPr id="251" name="Arrow: Bent 251"/>
                <wp:cNvGraphicFramePr/>
                <a:graphic xmlns:a="http://schemas.openxmlformats.org/drawingml/2006/main">
                  <a:graphicData uri="http://schemas.microsoft.com/office/word/2010/wordprocessingShape">
                    <wps:wsp>
                      <wps:cNvSpPr/>
                      <wps:spPr>
                        <a:xfrm>
                          <a:off x="0" y="0"/>
                          <a:ext cx="704850" cy="942975"/>
                        </a:xfrm>
                        <a:prstGeom prst="bentArrow">
                          <a:avLst/>
                        </a:prstGeom>
                        <a:solidFill>
                          <a:srgbClr val="83E1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CFD43B" id="Arrow: Bent 251" o:spid="_x0000_s1026" style="position:absolute;margin-left:209.35pt;margin-top:164.95pt;width:55.5pt;height:74.2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0485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" path="m,942975l,396478c,226169,138063,88106,308372,88106r220266,l528638,,704850,176213,528638,352425r,-88106l308372,264319v-72989,,-132159,59170,-132159,132159l176213,942975,,942975xe" fillcolor="#83e1bd" stroked="f" strokeweight="2pt">
                <v:path arrowok="t" o:connecttype="custom" o:connectlocs="0,942975;0,396478;308372,88106;528638,88106;528638,0;704850,176213;528638,352425;528638,264319;308372,264319;176213,396478;176213,942975;0,942975" o:connectangles="0,0,0,0,0,0,0,0,0,0,0,0"/>
              </v:shape>
            </w:pict>
          </mc:Fallback>
        </mc:AlternateContent>
      </w:r>
      <w:r w:rsidR="00692C78" w:rsidRPr="00EF0208">
        <w:rPr>
          <w:noProof/>
        </w:rPr>
        <mc:AlternateContent>
          <mc:Choice Requires="wps">
            <w:drawing>
              <wp:anchor distT="0" distB="0" distL="114300" distR="114300" simplePos="0" relativeHeight="251676160" behindDoc="0" locked="0" layoutInCell="1" allowOverlap="1" wp14:anchorId="36C09B12" wp14:editId="7D08E42D">
                <wp:simplePos x="0" y="0"/>
                <wp:positionH relativeFrom="column">
                  <wp:posOffset>2039620</wp:posOffset>
                </wp:positionH>
                <wp:positionV relativeFrom="paragraph">
                  <wp:posOffset>7171689</wp:posOffset>
                </wp:positionV>
                <wp:extent cx="1676400" cy="1133475"/>
                <wp:effectExtent l="0" t="0" r="19050" b="28575"/>
                <wp:wrapNone/>
                <wp:docPr id="14" name="Rounded Rectangle 13"/>
                <wp:cNvGraphicFramePr/>
                <a:graphic xmlns:a="http://schemas.openxmlformats.org/drawingml/2006/main">
                  <a:graphicData uri="http://schemas.microsoft.com/office/word/2010/wordprocessingShape">
                    <wps:wsp>
                      <wps:cNvSpPr/>
                      <wps:spPr bwMode="auto">
                        <a:xfrm>
                          <a:off x="0" y="0"/>
                          <a:ext cx="1676400" cy="1133475"/>
                        </a:xfrm>
                        <a:prstGeom prst="roundRect">
                          <a:avLst/>
                        </a:prstGeom>
                        <a:solidFill>
                          <a:schemeClr val="accent1"/>
                        </a:solidFill>
                        <a:ln w="9525" cap="flat" cmpd="sng" algn="ctr">
                          <a:solidFill>
                            <a:schemeClr val="tx1"/>
                          </a:solidFill>
                          <a:prstDash val="solid"/>
                          <a:round/>
                          <a:headEnd type="none" w="med" len="med"/>
                          <a:tailEnd type="none" w="med" len="med"/>
                        </a:ln>
                        <a:effectLst/>
                      </wps:spPr>
                      <wps:txbx>
                        <w:txbxContent>
                          <w:p w14:paraId="4CA76505" w14:textId="77777777" w:rsidR="005866E4" w:rsidRPr="00043EDD" w:rsidRDefault="005866E4" w:rsidP="00EF0208">
                            <w:pPr>
                              <w:kinsoku w:val="0"/>
                              <w:overflowPunct w:val="0"/>
                              <w:jc w:val="center"/>
                              <w:textAlignment w:val="baseline"/>
                              <w:rPr>
                                <w:color w:val="FFFFFF" w:themeColor="background1"/>
                                <w:sz w:val="24"/>
                                <w:szCs w:val="24"/>
                                <w:lang w:val="fr-FR"/>
                              </w:rPr>
                            </w:pPr>
                            <w:r w:rsidRPr="00043EDD">
                              <w:rPr>
                                <w:rFonts w:ascii="Arial" w:hAnsi="Arial" w:cstheme="minorBidi"/>
                                <w:color w:val="FFFFFF" w:themeColor="background1"/>
                                <w:kern w:val="24"/>
                                <w:sz w:val="36"/>
                                <w:szCs w:val="36"/>
                                <w:lang w:val="fr-FR"/>
                              </w:rPr>
                              <w:t>HHS, CDC, FDA, HL7, NPC, etc.</w:t>
                            </w:r>
                          </w:p>
                        </w:txbxContent>
                      </wps:txbx>
                      <wps:bodyPr vert="horz" wrap="square" lIns="91440" tIns="45720" rIns="91440" bIns="45720" numCol="1" rtlCol="0" anchor="t" anchorCtr="0" compatLnSpc="1">
                        <a:prstTxWarp prst="textNoShape">
                          <a:avLst/>
                        </a:prstTxWarp>
                        <a:noAutofit/>
                      </wps:bodyPr>
                    </wps:wsp>
                  </a:graphicData>
                </a:graphic>
                <wp14:sizeRelV relativeFrom="margin">
                  <wp14:pctHeight>0</wp14:pctHeight>
                </wp14:sizeRelV>
              </wp:anchor>
            </w:drawing>
          </mc:Choice>
          <mc:Fallback>
            <w:pict>
              <v:roundrect w14:anchorId="36C09B12" id="Rounded Rectangle 13" o:spid="_x0000_s1032" style="position:absolute;margin-left:160.6pt;margin-top:564.7pt;width:132pt;height:89.2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" fillcolor="#71112a [3204]" strokecolor="#1d1d1b [3213]">
                <v:textbox>
                  <w:txbxContent>
                    <w:p w14:paraId="4CA76505" w14:textId="77777777" w:rsidR="005866E4" w:rsidRPr="00043EDD" w:rsidRDefault="005866E4" w:rsidP="00EF0208">
                      <w:pPr>
                        <w:kinsoku w:val="0"/>
                        <w:overflowPunct w:val="0"/>
                        <w:jc w:val="center"/>
                        <w:textAlignment w:val="baseline"/>
                        <w:rPr>
                          <w:color w:val="FFFFFF" w:themeColor="background1"/>
                          <w:sz w:val="24"/>
                          <w:szCs w:val="24"/>
                          <w:lang w:val="fr-FR"/>
                        </w:rPr>
                      </w:pPr>
                      <w:r w:rsidRPr="00043EDD">
                        <w:rPr>
                          <w:rFonts w:ascii="Arial" w:hAnsi="Arial" w:cstheme="minorBidi"/>
                          <w:color w:val="FFFFFF" w:themeColor="background1"/>
                          <w:kern w:val="24"/>
                          <w:sz w:val="36"/>
                          <w:szCs w:val="36"/>
                          <w:lang w:val="fr-FR"/>
                        </w:rPr>
                        <w:t>HHS, CDC, FDA, HL7, NPC, etc.</w:t>
                      </w:r>
                    </w:p>
                  </w:txbxContent>
                </v:textbox>
              </v:roundrect>
            </w:pict>
          </mc:Fallback>
        </mc:AlternateContent>
      </w:r>
      <w:r w:rsidR="00360933">
        <w:rPr>
          <w:noProof/>
        </w:rPr>
        <mc:AlternateContent>
          <mc:Choice Requires="wps">
            <w:drawing>
              <wp:anchor distT="0" distB="0" distL="114300" distR="114300" simplePos="0" relativeHeight="251726336" behindDoc="0" locked="0" layoutInCell="1" allowOverlap="1" wp14:anchorId="20D0E55F" wp14:editId="09DB3859">
                <wp:simplePos x="0" y="0"/>
                <wp:positionH relativeFrom="column">
                  <wp:posOffset>1739838</wp:posOffset>
                </wp:positionH>
                <wp:positionV relativeFrom="paragraph">
                  <wp:posOffset>2358758</wp:posOffset>
                </wp:positionV>
                <wp:extent cx="371475" cy="1106876"/>
                <wp:effectExtent l="152400" t="0" r="142875" b="0"/>
                <wp:wrapNone/>
                <wp:docPr id="255" name="Arrow: Up-Down 255"/>
                <wp:cNvGraphicFramePr/>
                <a:graphic xmlns:a="http://schemas.openxmlformats.org/drawingml/2006/main">
                  <a:graphicData uri="http://schemas.microsoft.com/office/word/2010/wordprocessingShape">
                    <wps:wsp>
                      <wps:cNvSpPr/>
                      <wps:spPr>
                        <a:xfrm rot="20289400">
                          <a:off x="0" y="0"/>
                          <a:ext cx="371475" cy="110687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CC891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55" o:spid="_x0000_s1026" type="#_x0000_t70" style="position:absolute;margin-left:137pt;margin-top:185.75pt;width:29.25pt;height:87.15pt;rotation:-1431525fd;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" adj=",3625" fillcolor="#71112a [3204]" strokecolor="#380814 [1604]" strokeweight="2pt"/>
            </w:pict>
          </mc:Fallback>
        </mc:AlternateContent>
      </w:r>
      <w:r w:rsidR="00360933">
        <w:rPr>
          <w:noProof/>
        </w:rPr>
        <mc:AlternateContent>
          <mc:Choice Requires="wps">
            <w:drawing>
              <wp:anchor distT="0" distB="0" distL="114300" distR="114300" simplePos="0" relativeHeight="251725312" behindDoc="0" locked="0" layoutInCell="1" allowOverlap="1" wp14:anchorId="439048DB" wp14:editId="428047CD">
                <wp:simplePos x="0" y="0"/>
                <wp:positionH relativeFrom="column">
                  <wp:posOffset>5697220</wp:posOffset>
                </wp:positionH>
                <wp:positionV relativeFrom="paragraph">
                  <wp:posOffset>2790190</wp:posOffset>
                </wp:positionV>
                <wp:extent cx="361950" cy="228600"/>
                <wp:effectExtent l="0" t="19050" r="38100" b="38100"/>
                <wp:wrapNone/>
                <wp:docPr id="254" name="Arrow: Right 254"/>
                <wp:cNvGraphicFramePr/>
                <a:graphic xmlns:a="http://schemas.openxmlformats.org/drawingml/2006/main">
                  <a:graphicData uri="http://schemas.microsoft.com/office/word/2010/wordprocessingShape">
                    <wps:wsp>
                      <wps:cNvSpPr/>
                      <wps:spPr>
                        <a:xfrm>
                          <a:off x="0" y="0"/>
                          <a:ext cx="36195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C230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4" o:spid="_x0000_s1026" type="#_x0000_t13" style="position:absolute;margin-left:448.6pt;margin-top:219.7pt;width:28.5pt;height:18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" adj="14779" fillcolor="#71112a [3204]" strokecolor="#380814 [1604]" strokeweight="2pt"/>
            </w:pict>
          </mc:Fallback>
        </mc:AlternateContent>
      </w:r>
      <w:r w:rsidR="00360933" w:rsidRPr="00EF0208">
        <w:rPr>
          <w:noProof/>
        </w:rPr>
        <mc:AlternateContent>
          <mc:Choice Requires="wps">
            <w:drawing>
              <wp:anchor distT="0" distB="0" distL="114300" distR="114300" simplePos="0" relativeHeight="251689472" behindDoc="0" locked="0" layoutInCell="1" allowOverlap="1" wp14:anchorId="08111035" wp14:editId="0C51D975">
                <wp:simplePos x="0" y="0"/>
                <wp:positionH relativeFrom="column">
                  <wp:posOffset>5788660</wp:posOffset>
                </wp:positionH>
                <wp:positionV relativeFrom="paragraph">
                  <wp:posOffset>2077720</wp:posOffset>
                </wp:positionV>
                <wp:extent cx="300990" cy="370840"/>
                <wp:effectExtent l="3175" t="15875" r="26035" b="45085"/>
                <wp:wrapNone/>
                <wp:docPr id="35" name="Up Arrow 34"/>
                <wp:cNvGraphicFramePr/>
                <a:graphic xmlns:a="http://schemas.openxmlformats.org/drawingml/2006/main">
                  <a:graphicData uri="http://schemas.microsoft.com/office/word/2010/wordprocessingShape">
                    <wps:wsp>
                      <wps:cNvSpPr/>
                      <wps:spPr bwMode="auto">
                        <a:xfrm rot="5400000" flipH="1">
                          <a:off x="0" y="0"/>
                          <a:ext cx="300990" cy="370840"/>
                        </a:xfrm>
                        <a:prstGeom prst="upArrow">
                          <a:avLst/>
                        </a:prstGeom>
                        <a:solidFill>
                          <a:schemeClr val="accent1"/>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anchor>
            </w:drawing>
          </mc:Choice>
          <mc:Fallback>
            <w:pict>
              <v:shapetype w14:anchorId="43527FD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 o:spid="_x0000_s1026" type="#_x0000_t68" style="position:absolute;margin-left:455.8pt;margin-top:163.6pt;width:23.7pt;height:29.2pt;rotation:-90;flip:x;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" adj="8766" fillcolor="#71112a [3204]" strokecolor="#1d1d1b [3213]">
                <v:stroke joinstyle="round"/>
              </v:shape>
            </w:pict>
          </mc:Fallback>
        </mc:AlternateContent>
      </w:r>
      <w:r w:rsidR="00360933">
        <w:rPr>
          <w:noProof/>
        </w:rPr>
        <mc:AlternateContent>
          <mc:Choice Requires="wps">
            <w:drawing>
              <wp:anchor distT="0" distB="0" distL="114300" distR="114300" simplePos="0" relativeHeight="251724288" behindDoc="0" locked="0" layoutInCell="1" allowOverlap="1" wp14:anchorId="2234E62A" wp14:editId="5CE162A6">
                <wp:simplePos x="0" y="0"/>
                <wp:positionH relativeFrom="column">
                  <wp:posOffset>-474980</wp:posOffset>
                </wp:positionH>
                <wp:positionV relativeFrom="paragraph">
                  <wp:posOffset>5828665</wp:posOffset>
                </wp:positionV>
                <wp:extent cx="495300" cy="2124075"/>
                <wp:effectExtent l="0" t="0" r="19050" b="9525"/>
                <wp:wrapNone/>
                <wp:docPr id="253" name="Arrow: Curved Right 253"/>
                <wp:cNvGraphicFramePr/>
                <a:graphic xmlns:a="http://schemas.openxmlformats.org/drawingml/2006/main">
                  <a:graphicData uri="http://schemas.microsoft.com/office/word/2010/wordprocessingShape">
                    <wps:wsp>
                      <wps:cNvSpPr/>
                      <wps:spPr>
                        <a:xfrm>
                          <a:off x="0" y="0"/>
                          <a:ext cx="495300" cy="212407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19BC5A"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53" o:spid="_x0000_s1026" type="#_x0000_t102" style="position:absolute;margin-left:-37.4pt;margin-top:458.95pt;width:39pt;height:167.2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" adj="19082,20971,16200" fillcolor="#71112a [3204]" strokecolor="#380814 [1604]" strokeweight="2pt"/>
            </w:pict>
          </mc:Fallback>
        </mc:AlternateContent>
      </w:r>
      <w:r w:rsidR="00360933" w:rsidRPr="00EF0208">
        <w:rPr>
          <w:noProof/>
        </w:rPr>
        <mc:AlternateContent>
          <mc:Choice Requires="wps">
            <w:drawing>
              <wp:anchor distT="0" distB="0" distL="114300" distR="114300" simplePos="0" relativeHeight="251688448" behindDoc="0" locked="0" layoutInCell="1" allowOverlap="1" wp14:anchorId="2D07C897" wp14:editId="76A6E526">
                <wp:simplePos x="0" y="0"/>
                <wp:positionH relativeFrom="column">
                  <wp:posOffset>429895</wp:posOffset>
                </wp:positionH>
                <wp:positionV relativeFrom="paragraph">
                  <wp:posOffset>6085840</wp:posOffset>
                </wp:positionV>
                <wp:extent cx="231140" cy="859155"/>
                <wp:effectExtent l="19050" t="19050" r="16510" b="36195"/>
                <wp:wrapNone/>
                <wp:docPr id="24" name="Up-Down Arrow 23"/>
                <wp:cNvGraphicFramePr/>
                <a:graphic xmlns:a="http://schemas.openxmlformats.org/drawingml/2006/main">
                  <a:graphicData uri="http://schemas.microsoft.com/office/word/2010/wordprocessingShape">
                    <wps:wsp>
                      <wps:cNvSpPr/>
                      <wps:spPr bwMode="auto">
                        <a:xfrm flipH="1">
                          <a:off x="0" y="0"/>
                          <a:ext cx="231140" cy="859155"/>
                        </a:xfrm>
                        <a:prstGeom prst="upDownArrow">
                          <a:avLst/>
                        </a:prstGeom>
                        <a:solidFill>
                          <a:schemeClr val="accent1"/>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FAA3C9" id="Up-Down Arrow 23" o:spid="_x0000_s1026" type="#_x0000_t70" style="position:absolute;margin-left:33.85pt;margin-top:479.2pt;width:18.2pt;height:67.6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" adj=",2906" fillcolor="#71112a [3204]" strokecolor="#1d1d1b [3213]">
                <v:stroke joinstyle="round"/>
              </v:shape>
            </w:pict>
          </mc:Fallback>
        </mc:AlternateContent>
      </w:r>
      <w:r w:rsidR="00441BE6" w:rsidRPr="00097C7F">
        <w:rPr>
          <w:noProof/>
        </w:rPr>
        <mc:AlternateContent>
          <mc:Choice Requires="wps">
            <w:drawing>
              <wp:anchor distT="0" distB="0" distL="114300" distR="114300" simplePos="0" relativeHeight="251694592" behindDoc="0" locked="0" layoutInCell="1" allowOverlap="1" wp14:anchorId="792B94F0" wp14:editId="5F74B99C">
                <wp:simplePos x="0" y="0"/>
                <wp:positionH relativeFrom="column">
                  <wp:posOffset>772795</wp:posOffset>
                </wp:positionH>
                <wp:positionV relativeFrom="paragraph">
                  <wp:posOffset>675640</wp:posOffset>
                </wp:positionV>
                <wp:extent cx="1752600" cy="533400"/>
                <wp:effectExtent l="0" t="0" r="19050" b="19050"/>
                <wp:wrapNone/>
                <wp:docPr id="19" name="Rounded Rectangle 14"/>
                <wp:cNvGraphicFramePr/>
                <a:graphic xmlns:a="http://schemas.openxmlformats.org/drawingml/2006/main">
                  <a:graphicData uri="http://schemas.microsoft.com/office/word/2010/wordprocessingShape">
                    <wps:wsp>
                      <wps:cNvSpPr/>
                      <wps:spPr bwMode="auto">
                        <a:xfrm>
                          <a:off x="0" y="0"/>
                          <a:ext cx="1752600" cy="533400"/>
                        </a:xfrm>
                        <a:prstGeom prst="roundRect">
                          <a:avLst/>
                        </a:prstGeom>
                        <a:solidFill>
                          <a:srgbClr val="83E1BD"/>
                        </a:solidFill>
                        <a:ln w="9525" cap="flat" cmpd="sng" algn="ctr">
                          <a:solidFill>
                            <a:schemeClr val="tx1"/>
                          </a:solidFill>
                          <a:prstDash val="solid"/>
                          <a:round/>
                          <a:headEnd type="none" w="med" len="med"/>
                          <a:tailEnd type="none" w="med" len="med"/>
                        </a:ln>
                        <a:effectLst/>
                      </wps:spPr>
                      <wps:txbx>
                        <w:txbxContent>
                          <w:p w14:paraId="31FA3568" w14:textId="77777777" w:rsidR="005866E4" w:rsidRPr="00441BE6" w:rsidRDefault="005866E4" w:rsidP="00097C7F">
                            <w:pPr>
                              <w:kinsoku w:val="0"/>
                              <w:overflowPunct w:val="0"/>
                              <w:jc w:val="center"/>
                              <w:textAlignment w:val="baseline"/>
                              <w:rPr>
                                <w:color w:val="1D1D1B" w:themeColor="text1"/>
                                <w:sz w:val="24"/>
                                <w:szCs w:val="24"/>
                              </w:rPr>
                            </w:pPr>
                            <w:r w:rsidRPr="00441BE6">
                              <w:rPr>
                                <w:rFonts w:ascii="Arial" w:hAnsi="Arial" w:cstheme="minorBidi"/>
                                <w:color w:val="1D1D1B" w:themeColor="text1"/>
                                <w:kern w:val="24"/>
                                <w:sz w:val="36"/>
                                <w:szCs w:val="36"/>
                              </w:rPr>
                              <w:t>IPAWS</w:t>
                            </w:r>
                          </w:p>
                        </w:txbxContent>
                      </wps:txbx>
                      <wps:bodyPr vert="horz" wrap="square" lIns="91440" tIns="45720" rIns="91440" bIns="45720" numCol="1" rtlCol="0" anchor="t" anchorCtr="0" compatLnSpc="1">
                        <a:prstTxWarp prst="textNoShape">
                          <a:avLst/>
                        </a:prstTxWarp>
                      </wps:bodyPr>
                    </wps:wsp>
                  </a:graphicData>
                </a:graphic>
              </wp:anchor>
            </w:drawing>
          </mc:Choice>
          <mc:Fallback>
            <w:pict>
              <v:roundrect w14:anchorId="792B94F0" id="Rounded Rectangle 14" o:spid="_x0000_s1033" style="position:absolute;margin-left:60.85pt;margin-top:53.2pt;width:138pt;height:42pt;z-index:2516945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" fillcolor="#83e1bd" strokecolor="#1d1d1b [3213]">
                <v:textbox>
                  <w:txbxContent>
                    <w:p w14:paraId="31FA3568" w14:textId="77777777" w:rsidR="005866E4" w:rsidRPr="00441BE6" w:rsidRDefault="005866E4" w:rsidP="00097C7F">
                      <w:pPr>
                        <w:kinsoku w:val="0"/>
                        <w:overflowPunct w:val="0"/>
                        <w:jc w:val="center"/>
                        <w:textAlignment w:val="baseline"/>
                        <w:rPr>
                          <w:color w:val="1D1D1B" w:themeColor="text1"/>
                          <w:sz w:val="24"/>
                          <w:szCs w:val="24"/>
                        </w:rPr>
                      </w:pPr>
                      <w:r w:rsidRPr="00441BE6">
                        <w:rPr>
                          <w:rFonts w:ascii="Arial" w:hAnsi="Arial" w:cstheme="minorBidi"/>
                          <w:color w:val="1D1D1B" w:themeColor="text1"/>
                          <w:kern w:val="24"/>
                          <w:sz w:val="36"/>
                          <w:szCs w:val="36"/>
                        </w:rPr>
                        <w:t>IPAWS</w:t>
                      </w:r>
                    </w:p>
                  </w:txbxContent>
                </v:textbox>
              </v:roundrect>
            </w:pict>
          </mc:Fallback>
        </mc:AlternateContent>
      </w:r>
      <w:r w:rsidR="00441BE6" w:rsidRPr="00EF0208">
        <w:rPr>
          <w:noProof/>
        </w:rPr>
        <mc:AlternateContent>
          <mc:Choice Requires="wps">
            <w:drawing>
              <wp:anchor distT="0" distB="0" distL="114300" distR="114300" simplePos="0" relativeHeight="251677184" behindDoc="0" locked="0" layoutInCell="1" allowOverlap="1" wp14:anchorId="10B0E6C1" wp14:editId="7A6FFA85">
                <wp:simplePos x="0" y="0"/>
                <wp:positionH relativeFrom="margin">
                  <wp:align>right</wp:align>
                </wp:positionH>
                <wp:positionV relativeFrom="paragraph">
                  <wp:posOffset>5599430</wp:posOffset>
                </wp:positionV>
                <wp:extent cx="1752600" cy="762000"/>
                <wp:effectExtent l="0" t="0" r="19050" b="19050"/>
                <wp:wrapNone/>
                <wp:docPr id="16" name="Rounded Rectangle 15"/>
                <wp:cNvGraphicFramePr/>
                <a:graphic xmlns:a="http://schemas.openxmlformats.org/drawingml/2006/main">
                  <a:graphicData uri="http://schemas.microsoft.com/office/word/2010/wordprocessingShape">
                    <wps:wsp>
                      <wps:cNvSpPr/>
                      <wps:spPr bwMode="auto">
                        <a:xfrm>
                          <a:off x="0" y="0"/>
                          <a:ext cx="1752600" cy="762000"/>
                        </a:xfrm>
                        <a:prstGeom prst="roundRect">
                          <a:avLst/>
                        </a:prstGeom>
                        <a:solidFill>
                          <a:schemeClr val="accent1"/>
                        </a:solidFill>
                        <a:ln w="9525" cap="flat" cmpd="sng" algn="ctr">
                          <a:solidFill>
                            <a:schemeClr val="tx1"/>
                          </a:solidFill>
                          <a:prstDash val="solid"/>
                          <a:round/>
                          <a:headEnd type="none" w="med" len="med"/>
                          <a:tailEnd type="none" w="med" len="med"/>
                        </a:ln>
                        <a:effectLst/>
                      </wps:spPr>
                      <wps:txbx>
                        <w:txbxContent>
                          <w:p w14:paraId="136D04F9"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sz w:val="36"/>
                                <w:szCs w:val="36"/>
                              </w:rPr>
                              <w:t>NOAA, NWS, PTWC</w:t>
                            </w:r>
                          </w:p>
                        </w:txbxContent>
                      </wps:txbx>
                      <wps:bodyPr vert="horz" wrap="square" lIns="91440" tIns="45720" rIns="91440" bIns="45720" numCol="1" rtlCol="0" anchor="t" anchorCtr="0" compatLnSpc="1">
                        <a:prstTxWarp prst="textNoShape">
                          <a:avLst/>
                        </a:prstTxWarp>
                      </wps:bodyPr>
                    </wps:wsp>
                  </a:graphicData>
                </a:graphic>
              </wp:anchor>
            </w:drawing>
          </mc:Choice>
          <mc:Fallback>
            <w:pict>
              <v:roundrect w14:anchorId="10B0E6C1" id="Rounded Rectangle 15" o:spid="_x0000_s1034" style="position:absolute;margin-left:86.8pt;margin-top:440.9pt;width:138pt;height:60pt;z-index:251677184;visibility:visible;mso-wrap-style:square;mso-wrap-distance-left:9pt;mso-wrap-distance-top:0;mso-wrap-distance-right:9pt;mso-wrap-distance-bottom:0;mso-position-horizontal:righ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" fillcolor="#71112a [3204]" strokecolor="#1d1d1b [3213]">
                <v:textbox>
                  <w:txbxContent>
                    <w:p w14:paraId="136D04F9"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sz w:val="36"/>
                          <w:szCs w:val="36"/>
                        </w:rPr>
                        <w:t>NOAA, NWS, PTWC</w:t>
                      </w:r>
                    </w:p>
                  </w:txbxContent>
                </v:textbox>
                <w10:wrap anchorx="margin"/>
              </v:roundrect>
            </w:pict>
          </mc:Fallback>
        </mc:AlternateContent>
      </w:r>
      <w:r w:rsidR="00441BE6" w:rsidRPr="00EF0208">
        <w:rPr>
          <w:noProof/>
        </w:rPr>
        <mc:AlternateContent>
          <mc:Choice Requires="wps">
            <w:drawing>
              <wp:anchor distT="0" distB="0" distL="114300" distR="114300" simplePos="0" relativeHeight="251690496" behindDoc="0" locked="0" layoutInCell="1" allowOverlap="1" wp14:anchorId="627AA17B" wp14:editId="1AEAFC37">
                <wp:simplePos x="0" y="0"/>
                <wp:positionH relativeFrom="column">
                  <wp:posOffset>1524000</wp:posOffset>
                </wp:positionH>
                <wp:positionV relativeFrom="paragraph">
                  <wp:posOffset>1460500</wp:posOffset>
                </wp:positionV>
                <wp:extent cx="1084023" cy="369332"/>
                <wp:effectExtent l="0" t="0" r="0" b="0"/>
                <wp:wrapNone/>
                <wp:docPr id="36" name="TextBox 35"/>
                <wp:cNvGraphicFramePr/>
                <a:graphic xmlns:a="http://schemas.openxmlformats.org/drawingml/2006/main">
                  <a:graphicData uri="http://schemas.microsoft.com/office/word/2010/wordprocessingShape">
                    <wps:wsp>
                      <wps:cNvSpPr txBox="1"/>
                      <wps:spPr>
                        <a:xfrm>
                          <a:off x="0" y="0"/>
                          <a:ext cx="1084023" cy="369332"/>
                        </a:xfrm>
                        <a:prstGeom prst="rect">
                          <a:avLst/>
                        </a:prstGeom>
                        <a:noFill/>
                      </wps:spPr>
                      <wps:txbx>
                        <w:txbxContent>
                          <w:p w14:paraId="65682D04" w14:textId="77777777" w:rsidR="005866E4" w:rsidRDefault="005866E4" w:rsidP="00EF0208">
                            <w:pPr>
                              <w:kinsoku w:val="0"/>
                              <w:overflowPunct w:val="0"/>
                              <w:textAlignment w:val="baseline"/>
                              <w:rPr>
                                <w:sz w:val="24"/>
                                <w:szCs w:val="24"/>
                              </w:rPr>
                            </w:pPr>
                            <w:r>
                              <w:rPr>
                                <w:rFonts w:ascii="Arial" w:hAnsi="Arial" w:cstheme="minorBidi"/>
                                <w:color w:val="1D1D1B" w:themeColor="text1"/>
                                <w:kern w:val="24"/>
                              </w:rPr>
                              <w:t>EEWS</w:t>
                            </w:r>
                          </w:p>
                        </w:txbxContent>
                      </wps:txbx>
                      <wps:bodyPr wrap="square" rtlCol="0">
                        <a:spAutoFit/>
                      </wps:bodyPr>
                    </wps:wsp>
                  </a:graphicData>
                </a:graphic>
              </wp:anchor>
            </w:drawing>
          </mc:Choice>
          <mc:Fallback>
            <w:pict>
              <v:shape w14:anchorId="627AA17B" id="TextBox 35" o:spid="_x0000_s1035" type="#_x0000_t202" style="position:absolute;margin-left:120pt;margin-top:115pt;width:85.35pt;height:29.1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" filled="f" stroked="f">
                <v:textbox style="mso-fit-shape-to-text:t">
                  <w:txbxContent>
                    <w:p w14:paraId="65682D04" w14:textId="77777777" w:rsidR="005866E4" w:rsidRDefault="005866E4" w:rsidP="00EF0208">
                      <w:pPr>
                        <w:kinsoku w:val="0"/>
                        <w:overflowPunct w:val="0"/>
                        <w:textAlignment w:val="baseline"/>
                        <w:rPr>
                          <w:sz w:val="24"/>
                          <w:szCs w:val="24"/>
                        </w:rPr>
                      </w:pPr>
                      <w:r>
                        <w:rPr>
                          <w:rFonts w:ascii="Arial" w:hAnsi="Arial" w:cstheme="minorBidi"/>
                          <w:color w:val="1D1D1B" w:themeColor="text1"/>
                          <w:kern w:val="24"/>
                        </w:rPr>
                        <w:t>EEWS</w:t>
                      </w:r>
                    </w:p>
                  </w:txbxContent>
                </v:textbox>
              </v:shape>
            </w:pict>
          </mc:Fallback>
        </mc:AlternateContent>
      </w:r>
      <w:r w:rsidR="00441BE6" w:rsidRPr="00097C7F">
        <w:rPr>
          <w:noProof/>
        </w:rPr>
        <mc:AlternateContent>
          <mc:Choice Requires="wps">
            <w:drawing>
              <wp:anchor distT="0" distB="0" distL="114300" distR="114300" simplePos="0" relativeHeight="251696640" behindDoc="0" locked="0" layoutInCell="1" allowOverlap="1" wp14:anchorId="5AC50A2B" wp14:editId="3867C605">
                <wp:simplePos x="0" y="0"/>
                <wp:positionH relativeFrom="margin">
                  <wp:posOffset>1595239</wp:posOffset>
                </wp:positionH>
                <wp:positionV relativeFrom="paragraph">
                  <wp:posOffset>1314395</wp:posOffset>
                </wp:positionV>
                <wp:extent cx="1868805" cy="579697"/>
                <wp:effectExtent l="0" t="304800" r="0" b="316230"/>
                <wp:wrapNone/>
                <wp:docPr id="27" name="Left-Right Arrow 26"/>
                <wp:cNvGraphicFramePr/>
                <a:graphic xmlns:a="http://schemas.openxmlformats.org/drawingml/2006/main">
                  <a:graphicData uri="http://schemas.microsoft.com/office/word/2010/wordprocessingShape">
                    <wps:wsp>
                      <wps:cNvSpPr/>
                      <wps:spPr bwMode="auto">
                        <a:xfrm rot="19718763">
                          <a:off x="0" y="0"/>
                          <a:ext cx="1868805" cy="579697"/>
                        </a:xfrm>
                        <a:prstGeom prst="leftRightArrow">
                          <a:avLst/>
                        </a:prstGeom>
                        <a:solidFill>
                          <a:schemeClr val="accent1"/>
                        </a:solidFill>
                        <a:ln w="9525" cap="flat" cmpd="sng" algn="ctr">
                          <a:solidFill>
                            <a:schemeClr val="tx1"/>
                          </a:solidFill>
                          <a:prstDash val="solid"/>
                          <a:round/>
                          <a:headEnd type="none" w="med" len="med"/>
                          <a:tailEnd type="none" w="med" len="med"/>
                        </a:ln>
                        <a:effectLst/>
                      </wps:spPr>
                      <wps:txbx>
                        <w:txbxContent>
                          <w:p w14:paraId="4426E9E0" w14:textId="702C772F" w:rsidR="005866E4" w:rsidRPr="00692C78" w:rsidRDefault="005866E4" w:rsidP="00097C7F">
                            <w:pPr>
                              <w:kinsoku w:val="0"/>
                              <w:overflowPunct w:val="0"/>
                              <w:textAlignment w:val="baseline"/>
                              <w:rPr>
                                <w:rFonts w:ascii="Arial" w:hAnsi="Arial" w:cstheme="minorBidi"/>
                                <w:color w:val="FFFFFF" w:themeColor="background1"/>
                                <w:kern w:val="24"/>
                                <w:sz w:val="28"/>
                                <w:szCs w:val="28"/>
                                <w:lang w:val="en-US"/>
                              </w:rPr>
                            </w:pPr>
                            <w:r w:rsidRPr="00692C78">
                              <w:rPr>
                                <w:rFonts w:ascii="Arial" w:hAnsi="Arial" w:cstheme="minorBidi"/>
                                <w:color w:val="FFFFFF" w:themeColor="background1"/>
                                <w:kern w:val="24"/>
                                <w:sz w:val="28"/>
                                <w:szCs w:val="28"/>
                                <w:lang w:val="en-US"/>
                              </w:rPr>
                              <w:t>EEWS</w:t>
                            </w:r>
                          </w:p>
                          <w:p w14:paraId="74E53557" w14:textId="00246EA2" w:rsidR="005866E4" w:rsidRDefault="005866E4" w:rsidP="00097C7F">
                            <w:pPr>
                              <w:kinsoku w:val="0"/>
                              <w:overflowPunct w:val="0"/>
                              <w:textAlignment w:val="baseline"/>
                              <w:rPr>
                                <w:color w:val="FFFFFF" w:themeColor="background1"/>
                                <w:sz w:val="24"/>
                                <w:szCs w:val="24"/>
                                <w:lang w:val="en-US"/>
                              </w:rPr>
                            </w:pPr>
                          </w:p>
                          <w:p w14:paraId="10B4F4E7" w14:textId="0923F04E" w:rsidR="005866E4" w:rsidRDefault="005866E4" w:rsidP="00097C7F">
                            <w:pPr>
                              <w:kinsoku w:val="0"/>
                              <w:overflowPunct w:val="0"/>
                              <w:textAlignment w:val="baseline"/>
                              <w:rPr>
                                <w:color w:val="FFFFFF" w:themeColor="background1"/>
                                <w:sz w:val="24"/>
                                <w:szCs w:val="24"/>
                                <w:lang w:val="en-US"/>
                              </w:rPr>
                            </w:pPr>
                          </w:p>
                          <w:p w14:paraId="42C68C86" w14:textId="5609D8CF" w:rsidR="005866E4" w:rsidRDefault="005866E4" w:rsidP="00097C7F">
                            <w:pPr>
                              <w:kinsoku w:val="0"/>
                              <w:overflowPunct w:val="0"/>
                              <w:textAlignment w:val="baseline"/>
                              <w:rPr>
                                <w:color w:val="FFFFFF" w:themeColor="background1"/>
                                <w:sz w:val="24"/>
                                <w:szCs w:val="24"/>
                                <w:lang w:val="en-US"/>
                              </w:rPr>
                            </w:pPr>
                          </w:p>
                          <w:p w14:paraId="52CF7156" w14:textId="7B3BDEE8" w:rsidR="005866E4" w:rsidRDefault="005866E4" w:rsidP="00097C7F">
                            <w:pPr>
                              <w:kinsoku w:val="0"/>
                              <w:overflowPunct w:val="0"/>
                              <w:textAlignment w:val="baseline"/>
                              <w:rPr>
                                <w:color w:val="FFFFFF" w:themeColor="background1"/>
                                <w:sz w:val="24"/>
                                <w:szCs w:val="24"/>
                                <w:lang w:val="en-US"/>
                              </w:rPr>
                            </w:pPr>
                          </w:p>
                          <w:p w14:paraId="42E37559" w14:textId="77777777" w:rsidR="005866E4" w:rsidRPr="00692C78" w:rsidRDefault="005866E4" w:rsidP="00097C7F">
                            <w:pPr>
                              <w:kinsoku w:val="0"/>
                              <w:overflowPunct w:val="0"/>
                              <w:textAlignment w:val="baseline"/>
                              <w:rPr>
                                <w:color w:val="FFFFFF" w:themeColor="background1"/>
                                <w:sz w:val="24"/>
                                <w:szCs w:val="24"/>
                                <w:lang w:val="en-US"/>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50A2B" id="Left-Right Arrow 26" o:spid="_x0000_s1036" type="#_x0000_t69" style="position:absolute;margin-left:125.6pt;margin-top:103.5pt;width:147.15pt;height:45.65pt;rotation:-2054812fd;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" adj="3350" fillcolor="#71112a [3204]" strokecolor="#1d1d1b [3213]">
                <v:stroke joinstyle="round"/>
                <v:textbox>
                  <w:txbxContent>
                    <w:p w14:paraId="4426E9E0" w14:textId="702C772F" w:rsidR="005866E4" w:rsidRPr="00692C78" w:rsidRDefault="005866E4" w:rsidP="00097C7F">
                      <w:pPr>
                        <w:kinsoku w:val="0"/>
                        <w:overflowPunct w:val="0"/>
                        <w:textAlignment w:val="baseline"/>
                        <w:rPr>
                          <w:rFonts w:ascii="Arial" w:hAnsi="Arial" w:cstheme="minorBidi"/>
                          <w:color w:val="FFFFFF" w:themeColor="background1"/>
                          <w:kern w:val="24"/>
                          <w:sz w:val="28"/>
                          <w:szCs w:val="28"/>
                          <w:lang w:val="en-US"/>
                        </w:rPr>
                      </w:pPr>
                      <w:r w:rsidRPr="00692C78">
                        <w:rPr>
                          <w:rFonts w:ascii="Arial" w:hAnsi="Arial" w:cstheme="minorBidi"/>
                          <w:color w:val="FFFFFF" w:themeColor="background1"/>
                          <w:kern w:val="24"/>
                          <w:sz w:val="28"/>
                          <w:szCs w:val="28"/>
                          <w:lang w:val="en-US"/>
                        </w:rPr>
                        <w:t>EEWS</w:t>
                      </w:r>
                    </w:p>
                    <w:p w14:paraId="74E53557" w14:textId="00246EA2" w:rsidR="005866E4" w:rsidRDefault="005866E4" w:rsidP="00097C7F">
                      <w:pPr>
                        <w:kinsoku w:val="0"/>
                        <w:overflowPunct w:val="0"/>
                        <w:textAlignment w:val="baseline"/>
                        <w:rPr>
                          <w:color w:val="FFFFFF" w:themeColor="background1"/>
                          <w:sz w:val="24"/>
                          <w:szCs w:val="24"/>
                          <w:lang w:val="en-US"/>
                        </w:rPr>
                      </w:pPr>
                    </w:p>
                    <w:p w14:paraId="10B4F4E7" w14:textId="0923F04E" w:rsidR="005866E4" w:rsidRDefault="005866E4" w:rsidP="00097C7F">
                      <w:pPr>
                        <w:kinsoku w:val="0"/>
                        <w:overflowPunct w:val="0"/>
                        <w:textAlignment w:val="baseline"/>
                        <w:rPr>
                          <w:color w:val="FFFFFF" w:themeColor="background1"/>
                          <w:sz w:val="24"/>
                          <w:szCs w:val="24"/>
                          <w:lang w:val="en-US"/>
                        </w:rPr>
                      </w:pPr>
                    </w:p>
                    <w:p w14:paraId="42C68C86" w14:textId="5609D8CF" w:rsidR="005866E4" w:rsidRDefault="005866E4" w:rsidP="00097C7F">
                      <w:pPr>
                        <w:kinsoku w:val="0"/>
                        <w:overflowPunct w:val="0"/>
                        <w:textAlignment w:val="baseline"/>
                        <w:rPr>
                          <w:color w:val="FFFFFF" w:themeColor="background1"/>
                          <w:sz w:val="24"/>
                          <w:szCs w:val="24"/>
                          <w:lang w:val="en-US"/>
                        </w:rPr>
                      </w:pPr>
                    </w:p>
                    <w:p w14:paraId="52CF7156" w14:textId="7B3BDEE8" w:rsidR="005866E4" w:rsidRDefault="005866E4" w:rsidP="00097C7F">
                      <w:pPr>
                        <w:kinsoku w:val="0"/>
                        <w:overflowPunct w:val="0"/>
                        <w:textAlignment w:val="baseline"/>
                        <w:rPr>
                          <w:color w:val="FFFFFF" w:themeColor="background1"/>
                          <w:sz w:val="24"/>
                          <w:szCs w:val="24"/>
                          <w:lang w:val="en-US"/>
                        </w:rPr>
                      </w:pPr>
                    </w:p>
                    <w:p w14:paraId="42E37559" w14:textId="77777777" w:rsidR="005866E4" w:rsidRPr="00692C78" w:rsidRDefault="005866E4" w:rsidP="00097C7F">
                      <w:pPr>
                        <w:kinsoku w:val="0"/>
                        <w:overflowPunct w:val="0"/>
                        <w:textAlignment w:val="baseline"/>
                        <w:rPr>
                          <w:color w:val="FFFFFF" w:themeColor="background1"/>
                          <w:sz w:val="24"/>
                          <w:szCs w:val="24"/>
                          <w:lang w:val="en-US"/>
                        </w:rPr>
                      </w:pPr>
                    </w:p>
                  </w:txbxContent>
                </v:textbox>
                <w10:wrap anchorx="margin"/>
              </v:shape>
            </w:pict>
          </mc:Fallback>
        </mc:AlternateContent>
      </w:r>
      <w:r w:rsidR="00441BE6">
        <w:rPr>
          <w:noProof/>
        </w:rPr>
        <mc:AlternateContent>
          <mc:Choice Requires="wps">
            <w:drawing>
              <wp:anchor distT="0" distB="0" distL="114300" distR="114300" simplePos="0" relativeHeight="251723264" behindDoc="0" locked="0" layoutInCell="1" allowOverlap="1" wp14:anchorId="1107E769" wp14:editId="59362253">
                <wp:simplePos x="0" y="0"/>
                <wp:positionH relativeFrom="column">
                  <wp:posOffset>2630170</wp:posOffset>
                </wp:positionH>
                <wp:positionV relativeFrom="paragraph">
                  <wp:posOffset>1151890</wp:posOffset>
                </wp:positionV>
                <wp:extent cx="161925" cy="1343025"/>
                <wp:effectExtent l="0" t="0" r="9525" b="9525"/>
                <wp:wrapNone/>
                <wp:docPr id="252" name="Rectangle 252"/>
                <wp:cNvGraphicFramePr/>
                <a:graphic xmlns:a="http://schemas.openxmlformats.org/drawingml/2006/main">
                  <a:graphicData uri="http://schemas.microsoft.com/office/word/2010/wordprocessingShape">
                    <wps:wsp>
                      <wps:cNvSpPr/>
                      <wps:spPr>
                        <a:xfrm>
                          <a:off x="0" y="0"/>
                          <a:ext cx="161925" cy="1343025"/>
                        </a:xfrm>
                        <a:prstGeom prst="rect">
                          <a:avLst/>
                        </a:prstGeom>
                        <a:solidFill>
                          <a:srgbClr val="83E1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A492D" id="Rectangle 252" o:spid="_x0000_s1026" style="position:absolute;margin-left:207.1pt;margin-top:90.7pt;width:12.75pt;height:105.75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" fillcolor="#83e1bd" stroked="f" strokeweight="2pt"/>
            </w:pict>
          </mc:Fallback>
        </mc:AlternateContent>
      </w:r>
      <w:r w:rsidR="00441BE6" w:rsidRPr="00EF0208">
        <w:rPr>
          <w:noProof/>
        </w:rPr>
        <mc:AlternateContent>
          <mc:Choice Requires="wps">
            <w:drawing>
              <wp:anchor distT="0" distB="0" distL="114300" distR="114300" simplePos="0" relativeHeight="251678208" behindDoc="0" locked="0" layoutInCell="1" allowOverlap="1" wp14:anchorId="753B6F46" wp14:editId="1BD72FB6">
                <wp:simplePos x="0" y="0"/>
                <wp:positionH relativeFrom="margin">
                  <wp:posOffset>-6985</wp:posOffset>
                </wp:positionH>
                <wp:positionV relativeFrom="paragraph">
                  <wp:posOffset>1960880</wp:posOffset>
                </wp:positionV>
                <wp:extent cx="1752600" cy="433192"/>
                <wp:effectExtent l="0" t="0" r="19050" b="24130"/>
                <wp:wrapNone/>
                <wp:docPr id="17" name="Rounded Rectangle 16"/>
                <wp:cNvGraphicFramePr/>
                <a:graphic xmlns:a="http://schemas.openxmlformats.org/drawingml/2006/main">
                  <a:graphicData uri="http://schemas.microsoft.com/office/word/2010/wordprocessingShape">
                    <wps:wsp>
                      <wps:cNvSpPr/>
                      <wps:spPr bwMode="auto">
                        <a:xfrm>
                          <a:off x="0" y="0"/>
                          <a:ext cx="1752600" cy="433192"/>
                        </a:xfrm>
                        <a:prstGeom prst="roundRect">
                          <a:avLst/>
                        </a:prstGeom>
                        <a:solidFill>
                          <a:schemeClr val="accent1"/>
                        </a:solidFill>
                        <a:ln w="9525" cap="flat" cmpd="sng" algn="ctr">
                          <a:solidFill>
                            <a:schemeClr val="tx1"/>
                          </a:solidFill>
                          <a:prstDash val="solid"/>
                          <a:round/>
                          <a:headEnd type="none" w="med" len="med"/>
                          <a:tailEnd type="none" w="med" len="med"/>
                        </a:ln>
                        <a:effectLst/>
                      </wps:spPr>
                      <wps:txbx>
                        <w:txbxContent>
                          <w:p w14:paraId="246A9A31"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sz w:val="36"/>
                                <w:szCs w:val="36"/>
                              </w:rPr>
                              <w:t>USGS. CISN</w:t>
                            </w:r>
                          </w:p>
                        </w:txbxContent>
                      </wps:txbx>
                      <wps:bodyPr vert="horz" wrap="square" lIns="91440" tIns="45720" rIns="91440" bIns="45720" numCol="1" rtlCol="0" anchor="t" anchorCtr="0" compatLnSpc="1">
                        <a:prstTxWarp prst="textNoShape">
                          <a:avLst/>
                        </a:prstTxWarp>
                      </wps:bodyPr>
                    </wps:wsp>
                  </a:graphicData>
                </a:graphic>
              </wp:anchor>
            </w:drawing>
          </mc:Choice>
          <mc:Fallback>
            <w:pict>
              <v:roundrect w14:anchorId="753B6F46" id="Rounded Rectangle 16" o:spid="_x0000_s1037" style="position:absolute;margin-left:-.55pt;margin-top:154.4pt;width:138pt;height:34.1pt;z-index:251678208;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" fillcolor="#71112a [3204]" strokecolor="#1d1d1b [3213]">
                <v:textbox>
                  <w:txbxContent>
                    <w:p w14:paraId="246A9A31"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sz w:val="36"/>
                          <w:szCs w:val="36"/>
                        </w:rPr>
                        <w:t>USGS. CISN</w:t>
                      </w:r>
                    </w:p>
                  </w:txbxContent>
                </v:textbox>
                <w10:wrap anchorx="margin"/>
              </v:roundrect>
            </w:pict>
          </mc:Fallback>
        </mc:AlternateContent>
      </w:r>
      <w:r w:rsidR="00441BE6" w:rsidRPr="00EF0208">
        <w:rPr>
          <w:noProof/>
        </w:rPr>
        <mc:AlternateContent>
          <mc:Choice Requires="wps">
            <w:drawing>
              <wp:anchor distT="0" distB="0" distL="114300" distR="114300" simplePos="0" relativeHeight="251680256" behindDoc="0" locked="0" layoutInCell="1" allowOverlap="1" wp14:anchorId="7BDD339A" wp14:editId="5DAC73F2">
                <wp:simplePos x="0" y="0"/>
                <wp:positionH relativeFrom="column">
                  <wp:posOffset>1134745</wp:posOffset>
                </wp:positionH>
                <wp:positionV relativeFrom="paragraph">
                  <wp:posOffset>3218816</wp:posOffset>
                </wp:positionV>
                <wp:extent cx="723900" cy="495300"/>
                <wp:effectExtent l="38100" t="38100" r="76200" b="57150"/>
                <wp:wrapNone/>
                <wp:docPr id="25" name="Straight Arrow Connector 24"/>
                <wp:cNvGraphicFramePr/>
                <a:graphic xmlns:a="http://schemas.openxmlformats.org/drawingml/2006/main">
                  <a:graphicData uri="http://schemas.microsoft.com/office/word/2010/wordprocessingShape">
                    <wps:wsp>
                      <wps:cNvCnPr/>
                      <wps:spPr bwMode="auto">
                        <a:xfrm>
                          <a:off x="0" y="0"/>
                          <a:ext cx="723900" cy="495300"/>
                        </a:xfrm>
                        <a:prstGeom prst="straightConnector1">
                          <a:avLst/>
                        </a:prstGeom>
                        <a:solidFill>
                          <a:schemeClr val="accent1"/>
                        </a:solidFill>
                        <a:ln w="9525" cap="flat" cmpd="sng" algn="ctr">
                          <a:solidFill>
                            <a:schemeClr val="tx1"/>
                          </a:solidFill>
                          <a:prstDash val="solid"/>
                          <a:roun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10CD4F7" id="_x0000_t32" coordsize="21600,21600" o:spt="32" o:oned="t" path="m,l21600,21600e" filled="f">
                <v:path arrowok="t" fillok="f" o:connecttype="none"/>
                <o:lock v:ext="edit" shapetype="t"/>
              </v:shapetype>
              <v:shape id="Straight Arrow Connector 24" o:spid="_x0000_s1026" type="#_x0000_t32" style="position:absolute;margin-left:89.35pt;margin-top:253.45pt;width:57pt;height: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" filled="t" fillcolor="#71112a [3204]" strokecolor="#1d1d1b [3213]">
                <v:stroke startarrow="open" endarrow="open"/>
              </v:shape>
            </w:pict>
          </mc:Fallback>
        </mc:AlternateContent>
      </w:r>
      <w:r w:rsidR="00441BE6" w:rsidRPr="00EF0208">
        <w:rPr>
          <w:noProof/>
        </w:rPr>
        <mc:AlternateContent>
          <mc:Choice Requires="wps">
            <w:drawing>
              <wp:anchor distT="0" distB="0" distL="114300" distR="114300" simplePos="0" relativeHeight="251668992" behindDoc="0" locked="0" layoutInCell="1" allowOverlap="1" wp14:anchorId="052FF514" wp14:editId="6838EA81">
                <wp:simplePos x="0" y="0"/>
                <wp:positionH relativeFrom="margin">
                  <wp:posOffset>38100</wp:posOffset>
                </wp:positionH>
                <wp:positionV relativeFrom="paragraph">
                  <wp:posOffset>2971165</wp:posOffset>
                </wp:positionV>
                <wp:extent cx="1066800" cy="457200"/>
                <wp:effectExtent l="0" t="0" r="19050" b="19050"/>
                <wp:wrapNone/>
                <wp:docPr id="7" name="Rounded Rectangle 6"/>
                <wp:cNvGraphicFramePr/>
                <a:graphic xmlns:a="http://schemas.openxmlformats.org/drawingml/2006/main">
                  <a:graphicData uri="http://schemas.microsoft.com/office/word/2010/wordprocessingShape">
                    <wps:wsp>
                      <wps:cNvSpPr/>
                      <wps:spPr bwMode="auto">
                        <a:xfrm>
                          <a:off x="0" y="0"/>
                          <a:ext cx="1066800" cy="457200"/>
                        </a:xfrm>
                        <a:prstGeom prst="roundRect">
                          <a:avLst/>
                        </a:prstGeom>
                        <a:solidFill>
                          <a:schemeClr val="accent1"/>
                        </a:solidFill>
                        <a:ln w="9525" cap="flat" cmpd="sng" algn="ctr">
                          <a:solidFill>
                            <a:schemeClr val="tx1"/>
                          </a:solidFill>
                          <a:prstDash val="solid"/>
                          <a:round/>
                          <a:headEnd type="none" w="med" len="med"/>
                          <a:tailEnd type="none" w="med" len="med"/>
                        </a:ln>
                        <a:effectLst/>
                      </wps:spPr>
                      <wps:txbx>
                        <w:txbxContent>
                          <w:p w14:paraId="3383E913"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rPr>
                              <w:t>G.E</w:t>
                            </w:r>
                            <w:r w:rsidRPr="00692C78">
                              <w:rPr>
                                <w:rFonts w:ascii="Arial" w:hAnsi="Arial" w:cstheme="minorBidi"/>
                                <w:color w:val="FFFFFF" w:themeColor="background1"/>
                                <w:kern w:val="24"/>
                                <w:sz w:val="36"/>
                                <w:szCs w:val="36"/>
                              </w:rPr>
                              <w:t>arth</w:t>
                            </w:r>
                          </w:p>
                        </w:txbxContent>
                      </wps:txbx>
                      <wps:bodyPr vert="horz" wrap="square" lIns="91440" tIns="45720" rIns="91440" bIns="45720" numCol="1" rtlCol="0" anchor="t" anchorCtr="0" compatLnSpc="1">
                        <a:prstTxWarp prst="textNoShape">
                          <a:avLst/>
                        </a:prstTxWarp>
                      </wps:bodyPr>
                    </wps:wsp>
                  </a:graphicData>
                </a:graphic>
              </wp:anchor>
            </w:drawing>
          </mc:Choice>
          <mc:Fallback>
            <w:pict>
              <v:roundrect w14:anchorId="052FF514" id="_x0000_s1038" style="position:absolute;margin-left:3pt;margin-top:233.95pt;width:84pt;height:36pt;z-index:251668992;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" fillcolor="#71112a [3204]" strokecolor="#1d1d1b [3213]">
                <v:textbox>
                  <w:txbxContent>
                    <w:p w14:paraId="3383E913"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rPr>
                        <w:t>G.E</w:t>
                      </w:r>
                      <w:r w:rsidRPr="00692C78">
                        <w:rPr>
                          <w:rFonts w:ascii="Arial" w:hAnsi="Arial" w:cstheme="minorBidi"/>
                          <w:color w:val="FFFFFF" w:themeColor="background1"/>
                          <w:kern w:val="24"/>
                          <w:sz w:val="36"/>
                          <w:szCs w:val="36"/>
                        </w:rPr>
                        <w:t>arth</w:t>
                      </w:r>
                    </w:p>
                  </w:txbxContent>
                </v:textbox>
                <w10:wrap anchorx="margin"/>
              </v:roundrect>
            </w:pict>
          </mc:Fallback>
        </mc:AlternateContent>
      </w:r>
      <w:r w:rsidR="00441BE6" w:rsidRPr="00147706">
        <w:rPr>
          <w:noProof/>
        </w:rPr>
        <mc:AlternateContent>
          <mc:Choice Requires="wps">
            <w:drawing>
              <wp:anchor distT="0" distB="0" distL="114300" distR="114300" simplePos="0" relativeHeight="251720192" behindDoc="0" locked="0" layoutInCell="1" allowOverlap="1" wp14:anchorId="01DC0A2F" wp14:editId="4174E416">
                <wp:simplePos x="0" y="0"/>
                <wp:positionH relativeFrom="column">
                  <wp:posOffset>1068070</wp:posOffset>
                </wp:positionH>
                <wp:positionV relativeFrom="paragraph">
                  <wp:posOffset>3809365</wp:posOffset>
                </wp:positionV>
                <wp:extent cx="857250" cy="484632"/>
                <wp:effectExtent l="0" t="19050" r="38100" b="29845"/>
                <wp:wrapNone/>
                <wp:docPr id="247" name="Right Arrow 29"/>
                <wp:cNvGraphicFramePr/>
                <a:graphic xmlns:a="http://schemas.openxmlformats.org/drawingml/2006/main">
                  <a:graphicData uri="http://schemas.microsoft.com/office/word/2010/wordprocessingShape">
                    <wps:wsp>
                      <wps:cNvSpPr/>
                      <wps:spPr bwMode="auto">
                        <a:xfrm>
                          <a:off x="0" y="0"/>
                          <a:ext cx="857250" cy="484632"/>
                        </a:xfrm>
                        <a:prstGeom prst="rightArrow">
                          <a:avLst/>
                        </a:prstGeom>
                        <a:solidFill>
                          <a:schemeClr val="accent1"/>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anchor>
            </w:drawing>
          </mc:Choice>
          <mc:Fallback>
            <w:pict>
              <v:shape w14:anchorId="6E20AB78" id="Right Arrow 29" o:spid="_x0000_s1026" type="#_x0000_t13" style="position:absolute;margin-left:84.1pt;margin-top:299.95pt;width:67.5pt;height:38.1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" adj="15494" fillcolor="#71112a [3204]" strokecolor="#1d1d1b [3213]">
                <v:stroke joinstyle="round"/>
              </v:shape>
            </w:pict>
          </mc:Fallback>
        </mc:AlternateContent>
      </w:r>
      <w:r w:rsidR="00441BE6" w:rsidRPr="00EF0208">
        <w:rPr>
          <w:noProof/>
        </w:rPr>
        <mc:AlternateContent>
          <mc:Choice Requires="wps">
            <w:drawing>
              <wp:anchor distT="0" distB="0" distL="114300" distR="114300" simplePos="0" relativeHeight="251671040" behindDoc="0" locked="0" layoutInCell="1" allowOverlap="1" wp14:anchorId="249A8901" wp14:editId="6B225CF6">
                <wp:simplePos x="0" y="0"/>
                <wp:positionH relativeFrom="margin">
                  <wp:align>left</wp:align>
                </wp:positionH>
                <wp:positionV relativeFrom="paragraph">
                  <wp:posOffset>3645763</wp:posOffset>
                </wp:positionV>
                <wp:extent cx="1066800" cy="685800"/>
                <wp:effectExtent l="0" t="0" r="19050" b="19050"/>
                <wp:wrapNone/>
                <wp:docPr id="9" name="Rounded Rectangle 8"/>
                <wp:cNvGraphicFramePr/>
                <a:graphic xmlns:a="http://schemas.openxmlformats.org/drawingml/2006/main">
                  <a:graphicData uri="http://schemas.microsoft.com/office/word/2010/wordprocessingShape">
                    <wps:wsp>
                      <wps:cNvSpPr/>
                      <wps:spPr bwMode="auto">
                        <a:xfrm>
                          <a:off x="0" y="0"/>
                          <a:ext cx="1066800" cy="685800"/>
                        </a:xfrm>
                        <a:prstGeom prst="roundRect">
                          <a:avLst/>
                        </a:prstGeom>
                        <a:solidFill>
                          <a:schemeClr val="accent1"/>
                        </a:solidFill>
                        <a:ln w="9525" cap="flat" cmpd="sng" algn="ctr">
                          <a:solidFill>
                            <a:schemeClr val="tx1"/>
                          </a:solidFill>
                          <a:prstDash val="solid"/>
                          <a:round/>
                          <a:headEnd type="none" w="med" len="med"/>
                          <a:tailEnd type="none" w="med" len="med"/>
                        </a:ln>
                        <a:effectLst/>
                      </wps:spPr>
                      <wps:txbx>
                        <w:txbxContent>
                          <w:p w14:paraId="5F7717C4"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rPr>
                              <w:t>MIL,</w:t>
                            </w:r>
                          </w:p>
                          <w:p w14:paraId="76D7AAE4" w14:textId="77777777" w:rsidR="005866E4" w:rsidRPr="00692C78" w:rsidRDefault="005866E4" w:rsidP="00EF0208">
                            <w:pPr>
                              <w:kinsoku w:val="0"/>
                              <w:overflowPunct w:val="0"/>
                              <w:jc w:val="center"/>
                              <w:textAlignment w:val="baseline"/>
                              <w:rPr>
                                <w:color w:val="FFFFFF" w:themeColor="background1"/>
                              </w:rPr>
                            </w:pPr>
                            <w:r w:rsidRPr="00692C78">
                              <w:rPr>
                                <w:rFonts w:ascii="Arial" w:hAnsi="Arial" w:cstheme="minorBidi"/>
                                <w:color w:val="FFFFFF" w:themeColor="background1"/>
                                <w:kern w:val="24"/>
                                <w:sz w:val="36"/>
                                <w:szCs w:val="36"/>
                              </w:rPr>
                              <w:t>NG</w:t>
                            </w:r>
                          </w:p>
                        </w:txbxContent>
                      </wps:txbx>
                      <wps:bodyPr vert="horz" wrap="square" lIns="91440" tIns="45720" rIns="91440" bIns="45720" numCol="1" rtlCol="0" anchor="t" anchorCtr="0" compatLnSpc="1">
                        <a:prstTxWarp prst="textNoShape">
                          <a:avLst/>
                        </a:prstTxWarp>
                      </wps:bodyPr>
                    </wps:wsp>
                  </a:graphicData>
                </a:graphic>
              </wp:anchor>
            </w:drawing>
          </mc:Choice>
          <mc:Fallback>
            <w:pict>
              <v:roundrect w14:anchorId="249A8901" id="Rounded Rectangle 8" o:spid="_x0000_s1039" style="position:absolute;margin-left:0;margin-top:287.05pt;width:84pt;height:54pt;z-index:251671040;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" fillcolor="#71112a [3204]" strokecolor="#1d1d1b [3213]">
                <v:textbox>
                  <w:txbxContent>
                    <w:p w14:paraId="5F7717C4"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rPr>
                        <w:t>MIL,</w:t>
                      </w:r>
                    </w:p>
                    <w:p w14:paraId="76D7AAE4" w14:textId="77777777" w:rsidR="005866E4" w:rsidRPr="00692C78" w:rsidRDefault="005866E4" w:rsidP="00EF0208">
                      <w:pPr>
                        <w:kinsoku w:val="0"/>
                        <w:overflowPunct w:val="0"/>
                        <w:jc w:val="center"/>
                        <w:textAlignment w:val="baseline"/>
                        <w:rPr>
                          <w:color w:val="FFFFFF" w:themeColor="background1"/>
                        </w:rPr>
                      </w:pPr>
                      <w:r w:rsidRPr="00692C78">
                        <w:rPr>
                          <w:rFonts w:ascii="Arial" w:hAnsi="Arial" w:cstheme="minorBidi"/>
                          <w:color w:val="FFFFFF" w:themeColor="background1"/>
                          <w:kern w:val="24"/>
                          <w:sz w:val="36"/>
                          <w:szCs w:val="36"/>
                        </w:rPr>
                        <w:t>NG</w:t>
                      </w:r>
                    </w:p>
                  </w:txbxContent>
                </v:textbox>
                <w10:wrap anchorx="margin"/>
              </v:roundrect>
            </w:pict>
          </mc:Fallback>
        </mc:AlternateContent>
      </w:r>
      <w:r w:rsidR="00441BE6" w:rsidRPr="00EF0208">
        <w:rPr>
          <w:noProof/>
        </w:rPr>
        <mc:AlternateContent>
          <mc:Choice Requires="wps">
            <w:drawing>
              <wp:anchor distT="0" distB="0" distL="114300" distR="114300" simplePos="0" relativeHeight="251684352" behindDoc="0" locked="0" layoutInCell="1" allowOverlap="1" wp14:anchorId="36E3CBB1" wp14:editId="7BD2A575">
                <wp:simplePos x="0" y="0"/>
                <wp:positionH relativeFrom="column">
                  <wp:posOffset>1020102</wp:posOffset>
                </wp:positionH>
                <wp:positionV relativeFrom="paragraph">
                  <wp:posOffset>4383909</wp:posOffset>
                </wp:positionV>
                <wp:extent cx="904689" cy="317564"/>
                <wp:effectExtent l="19050" t="57150" r="10160" b="44450"/>
                <wp:wrapNone/>
                <wp:docPr id="31" name="Left-Right Arrow 30"/>
                <wp:cNvGraphicFramePr/>
                <a:graphic xmlns:a="http://schemas.openxmlformats.org/drawingml/2006/main">
                  <a:graphicData uri="http://schemas.microsoft.com/office/word/2010/wordprocessingShape">
                    <wps:wsp>
                      <wps:cNvSpPr/>
                      <wps:spPr bwMode="auto">
                        <a:xfrm rot="21237047">
                          <a:off x="0" y="0"/>
                          <a:ext cx="904689" cy="317564"/>
                        </a:xfrm>
                        <a:prstGeom prst="leftRightArrow">
                          <a:avLst/>
                        </a:prstGeom>
                        <a:solidFill>
                          <a:schemeClr val="accent1"/>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anchor>
            </w:drawing>
          </mc:Choice>
          <mc:Fallback>
            <w:pict>
              <v:shape w14:anchorId="3B7349B3" id="Left-Right Arrow 30" o:spid="_x0000_s1026" type="#_x0000_t69" style="position:absolute;margin-left:80.3pt;margin-top:345.2pt;width:71.25pt;height:25pt;rotation:-396441fd;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" adj="3791" fillcolor="#71112a [3204]" strokecolor="#1d1d1b [3213]">
                <v:stroke joinstyle="round"/>
              </v:shape>
            </w:pict>
          </mc:Fallback>
        </mc:AlternateContent>
      </w:r>
      <w:r w:rsidR="00C34066" w:rsidRPr="00F21677">
        <w:rPr>
          <w:noProof/>
        </w:rPr>
        <mc:AlternateContent>
          <mc:Choice Requires="wps">
            <w:drawing>
              <wp:anchor distT="0" distB="0" distL="114300" distR="114300" simplePos="0" relativeHeight="251702784" behindDoc="0" locked="0" layoutInCell="1" allowOverlap="1" wp14:anchorId="561FFDE3" wp14:editId="0848047A">
                <wp:simplePos x="0" y="0"/>
                <wp:positionH relativeFrom="column">
                  <wp:posOffset>3401378</wp:posOffset>
                </wp:positionH>
                <wp:positionV relativeFrom="paragraph">
                  <wp:posOffset>-1553528</wp:posOffset>
                </wp:positionV>
                <wp:extent cx="762000" cy="3904615"/>
                <wp:effectExtent l="0" t="9208" r="0" b="0"/>
                <wp:wrapNone/>
                <wp:docPr id="228" name="U-Turn Arrow 23"/>
                <wp:cNvGraphicFramePr/>
                <a:graphic xmlns:a="http://schemas.openxmlformats.org/drawingml/2006/main">
                  <a:graphicData uri="http://schemas.microsoft.com/office/word/2010/wordprocessingShape">
                    <wps:wsp>
                      <wps:cNvSpPr/>
                      <wps:spPr bwMode="auto">
                        <a:xfrm rot="16200000" flipH="1">
                          <a:off x="0" y="0"/>
                          <a:ext cx="762000" cy="3904615"/>
                        </a:xfrm>
                        <a:prstGeom prst="uturnArrow">
                          <a:avLst>
                            <a:gd name="adj1" fmla="val 12842"/>
                            <a:gd name="adj2" fmla="val 25000"/>
                            <a:gd name="adj3" fmla="val 42500"/>
                            <a:gd name="adj4" fmla="val 43750"/>
                            <a:gd name="adj5" fmla="val 37570"/>
                          </a:avLst>
                        </a:prstGeom>
                        <a:gradFill flip="none" rotWithShape="1">
                          <a:gsLst>
                            <a:gs pos="2000">
                              <a:srgbClr val="FFFF00"/>
                            </a:gs>
                            <a:gs pos="75000">
                              <a:srgbClr val="99FFCC"/>
                            </a:gs>
                            <a:gs pos="0">
                              <a:srgbClr val="99FFCC"/>
                            </a:gs>
                            <a:gs pos="50000">
                              <a:schemeClr val="accent1">
                                <a:shade val="67500"/>
                                <a:satMod val="115000"/>
                              </a:schemeClr>
                            </a:gs>
                            <a:gs pos="100000">
                              <a:schemeClr val="accent1">
                                <a:shade val="100000"/>
                                <a:satMod val="115000"/>
                              </a:schemeClr>
                            </a:gs>
                          </a:gsLst>
                          <a:lin ang="18900000" scaled="1"/>
                          <a:tileRect/>
                        </a:gra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14:sizeRelV relativeFrom="margin">
                  <wp14:pctHeight>0</wp14:pctHeight>
                </wp14:sizeRelV>
              </wp:anchor>
            </w:drawing>
          </mc:Choice>
          <mc:Fallback>
            <w:pict>
              <v:shape w14:anchorId="7C8FDD42" id="U-Turn Arrow 23" o:spid="_x0000_s1026" style="position:absolute;margin-left:267.85pt;margin-top:-122.35pt;width:60pt;height:307.45pt;rotation:90;flip:x;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62000,390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" path="m,3904615l,310214c,138888,138888,,310214,r,c481540,,620428,138888,620428,310214r,832900l762000,1143114,571500,1466964,381000,1143114r141572,l522572,310214c522572,192932,427496,97856,310214,97856r,c192932,97856,97856,192932,97856,310214r,3594401l,3904615xe" fillcolor="#9fc" stroked="f">
                <v:fill color2="#71112a [3204]" rotate="t" angle="135" colors="0 #9fc;1311f yellow;.5 #64061f;.75 #9fc;1 #780a27" focus="100%" type="gradient"/>
                <v:path arrowok="t" o:connecttype="custom" o:connectlocs="0,3904615;0,310214;310214,0;310214,0;620428,310214;620428,1143114;762000,1143114;571500,1466964;381000,1143114;522572,1143114;522572,310214;310214,97856;310214,97856;97856,310214;97856,3904615;0,3904615" o:connectangles="0,0,0,0,0,0,0,0,0,0,0,0,0,0,0,0"/>
              </v:shape>
            </w:pict>
          </mc:Fallback>
        </mc:AlternateContent>
      </w:r>
      <w:r w:rsidR="00C34066" w:rsidRPr="00147706">
        <w:rPr>
          <w:noProof/>
        </w:rPr>
        <mc:AlternateContent>
          <mc:Choice Requires="wps">
            <w:drawing>
              <wp:anchor distT="0" distB="0" distL="114300" distR="114300" simplePos="0" relativeHeight="251716096" behindDoc="0" locked="0" layoutInCell="1" allowOverlap="1" wp14:anchorId="4B7DD708" wp14:editId="7AD90CEE">
                <wp:simplePos x="0" y="0"/>
                <wp:positionH relativeFrom="column">
                  <wp:posOffset>2658745</wp:posOffset>
                </wp:positionH>
                <wp:positionV relativeFrom="paragraph">
                  <wp:posOffset>2752090</wp:posOffset>
                </wp:positionV>
                <wp:extent cx="676275" cy="619125"/>
                <wp:effectExtent l="0" t="0" r="9525" b="9525"/>
                <wp:wrapNone/>
                <wp:docPr id="243" name="Bent Arrow 17"/>
                <wp:cNvGraphicFramePr/>
                <a:graphic xmlns:a="http://schemas.openxmlformats.org/drawingml/2006/main">
                  <a:graphicData uri="http://schemas.microsoft.com/office/word/2010/wordprocessingShape">
                    <wps:wsp>
                      <wps:cNvSpPr/>
                      <wps:spPr bwMode="auto">
                        <a:xfrm rot="10800000" flipH="1" flipV="1">
                          <a:off x="0" y="0"/>
                          <a:ext cx="676275" cy="619125"/>
                        </a:xfrm>
                        <a:prstGeom prst="bentArrow">
                          <a:avLst/>
                        </a:prstGeom>
                        <a:solidFill>
                          <a:srgbClr val="99FFCC"/>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0E0535" id="Bent Arrow 17" o:spid="_x0000_s1026" style="position:absolute;margin-left:209.35pt;margin-top:216.7pt;width:53.25pt;height:48.75pt;rotation:180;flip:x 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6275,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" path="m,619125l,348258c,198662,121271,77391,270867,77391r250627,l521494,,676275,154781,521494,309563r,-77391l270867,232172v-64113,,-116086,51973,-116086,116086l154781,619125,,619125xe" fillcolor="#9fc" stroked="f">
                <v:path arrowok="t" o:connecttype="custom" o:connectlocs="0,619125;0,348258;270867,77391;521494,77391;521494,0;676275,154781;521494,309563;521494,232172;270867,232172;154781,348258;154781,619125;0,619125" o:connectangles="0,0,0,0,0,0,0,0,0,0,0,0"/>
              </v:shape>
            </w:pict>
          </mc:Fallback>
        </mc:AlternateContent>
      </w:r>
      <w:r w:rsidR="00C34066" w:rsidRPr="00EF0208">
        <w:rPr>
          <w:noProof/>
        </w:rPr>
        <mc:AlternateContent>
          <mc:Choice Requires="wps">
            <w:drawing>
              <wp:anchor distT="0" distB="0" distL="114300" distR="114300" simplePos="0" relativeHeight="251679232" behindDoc="0" locked="0" layoutInCell="1" allowOverlap="1" wp14:anchorId="2D73E19E" wp14:editId="6571F733">
                <wp:simplePos x="0" y="0"/>
                <wp:positionH relativeFrom="column">
                  <wp:posOffset>1049021</wp:posOffset>
                </wp:positionH>
                <wp:positionV relativeFrom="paragraph">
                  <wp:posOffset>4609464</wp:posOffset>
                </wp:positionV>
                <wp:extent cx="819150" cy="1083945"/>
                <wp:effectExtent l="38100" t="38100" r="57150" b="59055"/>
                <wp:wrapNone/>
                <wp:docPr id="23" name="Straight Arrow Connector 22"/>
                <wp:cNvGraphicFramePr/>
                <a:graphic xmlns:a="http://schemas.openxmlformats.org/drawingml/2006/main">
                  <a:graphicData uri="http://schemas.microsoft.com/office/word/2010/wordprocessingShape">
                    <wps:wsp>
                      <wps:cNvCnPr/>
                      <wps:spPr bwMode="auto">
                        <a:xfrm flipV="1">
                          <a:off x="0" y="0"/>
                          <a:ext cx="819150" cy="1083945"/>
                        </a:xfrm>
                        <a:prstGeom prst="straightConnector1">
                          <a:avLst/>
                        </a:prstGeom>
                        <a:solidFill>
                          <a:schemeClr val="accent1"/>
                        </a:solidFill>
                        <a:ln w="9525" cap="flat" cmpd="sng" algn="ctr">
                          <a:solidFill>
                            <a:schemeClr val="tx1"/>
                          </a:solidFill>
                          <a:prstDash val="solid"/>
                          <a:roun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4EE1B5C" id="_x0000_t32" coordsize="21600,21600" o:spt="32" o:oned="t" path="m,l21600,21600e" filled="f">
                <v:path arrowok="t" fillok="f" o:connecttype="none"/>
                <o:lock v:ext="edit" shapetype="t"/>
              </v:shapetype>
              <v:shape id="Straight Arrow Connector 22" o:spid="_x0000_s1026" type="#_x0000_t32" style="position:absolute;margin-left:82.6pt;margin-top:362.95pt;width:64.5pt;height:85.3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" filled="t" fillcolor="#71112a [3204]" strokecolor="#1d1d1b [3213]">
                <v:stroke startarrow="open" endarrow="open"/>
              </v:shape>
            </w:pict>
          </mc:Fallback>
        </mc:AlternateContent>
      </w:r>
      <w:r w:rsidR="00193CAC" w:rsidRPr="00147706">
        <w:rPr>
          <w:noProof/>
        </w:rPr>
        <mc:AlternateContent>
          <mc:Choice Requires="wps">
            <w:drawing>
              <wp:anchor distT="0" distB="0" distL="114300" distR="114300" simplePos="0" relativeHeight="251712000" behindDoc="0" locked="0" layoutInCell="1" allowOverlap="1" wp14:anchorId="0862072A" wp14:editId="02F605F3">
                <wp:simplePos x="0" y="0"/>
                <wp:positionH relativeFrom="column">
                  <wp:posOffset>2639377</wp:posOffset>
                </wp:positionH>
                <wp:positionV relativeFrom="paragraph">
                  <wp:posOffset>1485265</wp:posOffset>
                </wp:positionV>
                <wp:extent cx="705168" cy="595630"/>
                <wp:effectExtent l="0" t="0" r="0" b="0"/>
                <wp:wrapNone/>
                <wp:docPr id="239" name="Bent Arrow 7"/>
                <wp:cNvGraphicFramePr/>
                <a:graphic xmlns:a="http://schemas.openxmlformats.org/drawingml/2006/main">
                  <a:graphicData uri="http://schemas.microsoft.com/office/word/2010/wordprocessingShape">
                    <wps:wsp>
                      <wps:cNvSpPr/>
                      <wps:spPr bwMode="auto">
                        <a:xfrm>
                          <a:off x="0" y="0"/>
                          <a:ext cx="705168" cy="595630"/>
                        </a:xfrm>
                        <a:prstGeom prst="bentArrow">
                          <a:avLst>
                            <a:gd name="adj1" fmla="val 29482"/>
                            <a:gd name="adj2" fmla="val 25000"/>
                            <a:gd name="adj3" fmla="val 33362"/>
                            <a:gd name="adj4" fmla="val 43750"/>
                          </a:avLst>
                        </a:prstGeom>
                        <a:solidFill>
                          <a:srgbClr val="99FFCC"/>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anchor>
            </w:drawing>
          </mc:Choice>
          <mc:Fallback>
            <w:pict>
              <v:shape w14:anchorId="31D3805B" id="Bent Arrow 7" o:spid="_x0000_s1026" style="position:absolute;margin-left:207.8pt;margin-top:116.95pt;width:55.55pt;height:46.9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05168,59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" path="m,595630l,321694c,177775,116669,61106,260588,61106r245866,l506454,,705168,148908,506454,297815r,-61106l260588,236709v-46935,,-84984,38049,-84984,84984l175604,595630,,595630xe" fillcolor="#9fc" stroked="f">
                <v:path arrowok="t" o:connecttype="custom" o:connectlocs="0,595630;0,321694;260588,61106;506454,61106;506454,0;705168,148908;506454,297815;506454,236709;260588,236709;175604,321693;175604,595630;0,595630" o:connectangles="0,0,0,0,0,0,0,0,0,0,0,0"/>
              </v:shape>
            </w:pict>
          </mc:Fallback>
        </mc:AlternateContent>
      </w:r>
      <w:r w:rsidR="00147706" w:rsidRPr="00147706">
        <w:rPr>
          <w:noProof/>
        </w:rPr>
        <mc:AlternateContent>
          <mc:Choice Requires="wps">
            <w:drawing>
              <wp:anchor distT="0" distB="0" distL="114300" distR="114300" simplePos="0" relativeHeight="251714048" behindDoc="0" locked="0" layoutInCell="1" allowOverlap="1" wp14:anchorId="11B302BF" wp14:editId="2018E39E">
                <wp:simplePos x="0" y="0"/>
                <wp:positionH relativeFrom="column">
                  <wp:posOffset>3315970</wp:posOffset>
                </wp:positionH>
                <wp:positionV relativeFrom="paragraph">
                  <wp:posOffset>2637790</wp:posOffset>
                </wp:positionV>
                <wp:extent cx="2362200" cy="590550"/>
                <wp:effectExtent l="0" t="0" r="19050" b="19050"/>
                <wp:wrapNone/>
                <wp:docPr id="241" name="Rounded Rectangle 13"/>
                <wp:cNvGraphicFramePr/>
                <a:graphic xmlns:a="http://schemas.openxmlformats.org/drawingml/2006/main">
                  <a:graphicData uri="http://schemas.microsoft.com/office/word/2010/wordprocessingShape">
                    <wps:wsp>
                      <wps:cNvSpPr/>
                      <wps:spPr bwMode="auto">
                        <a:xfrm>
                          <a:off x="0" y="0"/>
                          <a:ext cx="2362200" cy="590550"/>
                        </a:xfrm>
                        <a:prstGeom prst="roundRect">
                          <a:avLst/>
                        </a:prstGeom>
                        <a:solidFill>
                          <a:srgbClr val="CCECFF"/>
                        </a:solidFill>
                        <a:ln w="9525" cap="flat" cmpd="sng" algn="ctr">
                          <a:solidFill>
                            <a:schemeClr val="tx1"/>
                          </a:solidFill>
                          <a:prstDash val="solid"/>
                          <a:round/>
                          <a:headEnd type="none" w="med" len="med"/>
                          <a:tailEnd type="none" w="med" len="med"/>
                        </a:ln>
                        <a:effectLst/>
                      </wps:spPr>
                      <wps:txbx>
                        <w:txbxContent>
                          <w:p w14:paraId="514B0B69" w14:textId="77777777" w:rsidR="005866E4" w:rsidRDefault="005866E4" w:rsidP="00147706">
                            <w:pPr>
                              <w:kinsoku w:val="0"/>
                              <w:overflowPunct w:val="0"/>
                              <w:textAlignment w:val="baseline"/>
                              <w:rPr>
                                <w:sz w:val="24"/>
                                <w:szCs w:val="24"/>
                              </w:rPr>
                            </w:pPr>
                            <w:r>
                              <w:rPr>
                                <w:rFonts w:ascii="Arial" w:hAnsi="Arial" w:cstheme="minorBidi"/>
                                <w:kern w:val="24"/>
                              </w:rPr>
                              <w:t>Fire/Evacuation alarms, PA venues, sirens, vendors, others</w:t>
                            </w:r>
                          </w:p>
                        </w:txbxContent>
                      </wps:txbx>
                      <wps:bodyPr vert="horz" wrap="square" lIns="91440" tIns="45720" rIns="91440" bIns="45720" numCol="1" rtlCol="0" anchor="t" anchorCtr="0" compatLnSpc="1">
                        <a:prstTxWarp prst="textNoShape">
                          <a:avLst/>
                        </a:prstTxWarp>
                        <a:noAutofit/>
                      </wps:bodyPr>
                    </wps:wsp>
                  </a:graphicData>
                </a:graphic>
                <wp14:sizeRelV relativeFrom="margin">
                  <wp14:pctHeight>0</wp14:pctHeight>
                </wp14:sizeRelV>
              </wp:anchor>
            </w:drawing>
          </mc:Choice>
          <mc:Fallback>
            <w:pict>
              <v:roundrect w14:anchorId="11B302BF" id="_x0000_s1040" style="position:absolute;margin-left:261.1pt;margin-top:207.7pt;width:186pt;height:46.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" fillcolor="#ccecff" strokecolor="#1d1d1b [3213]">
                <v:textbox>
                  <w:txbxContent>
                    <w:p w14:paraId="514B0B69" w14:textId="77777777" w:rsidR="005866E4" w:rsidRDefault="005866E4" w:rsidP="00147706">
                      <w:pPr>
                        <w:kinsoku w:val="0"/>
                        <w:overflowPunct w:val="0"/>
                        <w:textAlignment w:val="baseline"/>
                        <w:rPr>
                          <w:sz w:val="24"/>
                          <w:szCs w:val="24"/>
                        </w:rPr>
                      </w:pPr>
                      <w:r>
                        <w:rPr>
                          <w:rFonts w:ascii="Arial" w:hAnsi="Arial" w:cstheme="minorBidi"/>
                          <w:kern w:val="24"/>
                        </w:rPr>
                        <w:t>Fire/Evacuation alarms, PA venues, sirens, vendors, others</w:t>
                      </w:r>
                    </w:p>
                  </w:txbxContent>
                </v:textbox>
              </v:roundrect>
            </w:pict>
          </mc:Fallback>
        </mc:AlternateContent>
      </w:r>
      <w:r w:rsidR="00147706" w:rsidRPr="00147706">
        <w:rPr>
          <w:noProof/>
        </w:rPr>
        <mc:AlternateContent>
          <mc:Choice Requires="wps">
            <w:drawing>
              <wp:anchor distT="0" distB="0" distL="114300" distR="114300" simplePos="0" relativeHeight="251713024" behindDoc="0" locked="0" layoutInCell="1" allowOverlap="1" wp14:anchorId="72050A86" wp14:editId="78D72806">
                <wp:simplePos x="0" y="0"/>
                <wp:positionH relativeFrom="column">
                  <wp:posOffset>3369945</wp:posOffset>
                </wp:positionH>
                <wp:positionV relativeFrom="paragraph">
                  <wp:posOffset>1943100</wp:posOffset>
                </wp:positionV>
                <wp:extent cx="2362200" cy="609600"/>
                <wp:effectExtent l="0" t="0" r="19050" b="19050"/>
                <wp:wrapNone/>
                <wp:docPr id="240" name="Rounded Rectangle 12"/>
                <wp:cNvGraphicFramePr/>
                <a:graphic xmlns:a="http://schemas.openxmlformats.org/drawingml/2006/main">
                  <a:graphicData uri="http://schemas.microsoft.com/office/word/2010/wordprocessingShape">
                    <wps:wsp>
                      <wps:cNvSpPr/>
                      <wps:spPr bwMode="auto">
                        <a:xfrm>
                          <a:off x="0" y="0"/>
                          <a:ext cx="2362200" cy="609600"/>
                        </a:xfrm>
                        <a:prstGeom prst="roundRect">
                          <a:avLst/>
                        </a:prstGeom>
                        <a:solidFill>
                          <a:srgbClr val="CCECFF"/>
                        </a:solidFill>
                        <a:ln w="9525" cap="flat" cmpd="sng" algn="ctr">
                          <a:solidFill>
                            <a:schemeClr val="tx1"/>
                          </a:solidFill>
                          <a:prstDash val="solid"/>
                          <a:round/>
                          <a:headEnd type="none" w="med" len="med"/>
                          <a:tailEnd type="none" w="med" len="med"/>
                        </a:ln>
                        <a:effectLst/>
                      </wps:spPr>
                      <wps:txbx>
                        <w:txbxContent>
                          <w:p w14:paraId="163C5C7E" w14:textId="77777777" w:rsidR="005866E4" w:rsidRDefault="005866E4" w:rsidP="00147706">
                            <w:pPr>
                              <w:kinsoku w:val="0"/>
                              <w:overflowPunct w:val="0"/>
                              <w:textAlignment w:val="baseline"/>
                              <w:rPr>
                                <w:sz w:val="24"/>
                                <w:szCs w:val="24"/>
                              </w:rPr>
                            </w:pPr>
                            <w:r>
                              <w:rPr>
                                <w:rFonts w:ascii="Arial" w:hAnsi="Arial" w:cstheme="minorBidi"/>
                                <w:kern w:val="24"/>
                                <w:sz w:val="32"/>
                                <w:szCs w:val="32"/>
                              </w:rPr>
                              <w:t>Emergency Telephone Notification (R911)</w:t>
                            </w:r>
                          </w:p>
                        </w:txbxContent>
                      </wps:txbx>
                      <wps:bodyPr vert="horz" wrap="square" lIns="91440" tIns="45720" rIns="91440" bIns="45720" numCol="1" rtlCol="0" anchor="t" anchorCtr="0" compatLnSpc="1">
                        <a:prstTxWarp prst="textNoShape">
                          <a:avLst/>
                        </a:prstTxWarp>
                      </wps:bodyPr>
                    </wps:wsp>
                  </a:graphicData>
                </a:graphic>
              </wp:anchor>
            </w:drawing>
          </mc:Choice>
          <mc:Fallback>
            <w:pict>
              <v:roundrect w14:anchorId="72050A86" id="Rounded Rectangle 12" o:spid="_x0000_s1041" style="position:absolute;margin-left:265.35pt;margin-top:153pt;width:186pt;height:48pt;z-index:2517130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" fillcolor="#ccecff" strokecolor="#1d1d1b [3213]">
                <v:textbox>
                  <w:txbxContent>
                    <w:p w14:paraId="163C5C7E" w14:textId="77777777" w:rsidR="005866E4" w:rsidRDefault="005866E4" w:rsidP="00147706">
                      <w:pPr>
                        <w:kinsoku w:val="0"/>
                        <w:overflowPunct w:val="0"/>
                        <w:textAlignment w:val="baseline"/>
                        <w:rPr>
                          <w:sz w:val="24"/>
                          <w:szCs w:val="24"/>
                        </w:rPr>
                      </w:pPr>
                      <w:r>
                        <w:rPr>
                          <w:rFonts w:ascii="Arial" w:hAnsi="Arial" w:cstheme="minorBidi"/>
                          <w:kern w:val="24"/>
                          <w:sz w:val="32"/>
                          <w:szCs w:val="32"/>
                        </w:rPr>
                        <w:t>Emergency Telephone Notification (R911)</w:t>
                      </w:r>
                    </w:p>
                  </w:txbxContent>
                </v:textbox>
              </v:roundrect>
            </w:pict>
          </mc:Fallback>
        </mc:AlternateContent>
      </w:r>
      <w:r w:rsidR="00F21677" w:rsidRPr="00F21677">
        <w:rPr>
          <w:noProof/>
        </w:rPr>
        <mc:AlternateContent>
          <mc:Choice Requires="wps">
            <w:drawing>
              <wp:anchor distT="0" distB="0" distL="114300" distR="114300" simplePos="0" relativeHeight="251706880" behindDoc="0" locked="0" layoutInCell="1" allowOverlap="1" wp14:anchorId="01FEF81A" wp14:editId="336E6DCD">
                <wp:simplePos x="0" y="0"/>
                <wp:positionH relativeFrom="column">
                  <wp:posOffset>2620645</wp:posOffset>
                </wp:positionH>
                <wp:positionV relativeFrom="paragraph">
                  <wp:posOffset>666115</wp:posOffset>
                </wp:positionV>
                <wp:extent cx="634365" cy="533400"/>
                <wp:effectExtent l="0" t="0" r="0" b="0"/>
                <wp:wrapNone/>
                <wp:docPr id="232" name="Bent Arrow 10"/>
                <wp:cNvGraphicFramePr/>
                <a:graphic xmlns:a="http://schemas.openxmlformats.org/drawingml/2006/main">
                  <a:graphicData uri="http://schemas.microsoft.com/office/word/2010/wordprocessingShape">
                    <wps:wsp>
                      <wps:cNvSpPr/>
                      <wps:spPr bwMode="auto">
                        <a:xfrm>
                          <a:off x="0" y="0"/>
                          <a:ext cx="634365" cy="533400"/>
                        </a:xfrm>
                        <a:prstGeom prst="bentArrow">
                          <a:avLst>
                            <a:gd name="adj1" fmla="val 25000"/>
                            <a:gd name="adj2" fmla="val 37605"/>
                            <a:gd name="adj3" fmla="val 25000"/>
                            <a:gd name="adj4" fmla="val 43750"/>
                          </a:avLst>
                        </a:prstGeom>
                        <a:solidFill>
                          <a:srgbClr val="99FFCC"/>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anchor>
            </w:drawing>
          </mc:Choice>
          <mc:Fallback>
            <w:pict>
              <v:shape w14:anchorId="4A76CAD2" id="Bent Arrow 10" o:spid="_x0000_s1026" style="position:absolute;margin-left:206.35pt;margin-top:52.45pt;width:49.95pt;height:42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3436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" path="m,533400l,367273c,238390,104480,133910,233363,133910r267652,l501015,,634365,200585,501015,401170r,-133910l233363,267260v-55236,,-100013,44777,-100013,100013l133350,533400,,533400xe" fillcolor="#9fc" stroked="f">
                <v:path arrowok="t" o:connecttype="custom" o:connectlocs="0,533400;0,367273;233363,133910;501015,133910;501015,0;634365,200585;501015,401170;501015,267260;233363,267260;133350,367273;133350,533400;0,533400" o:connectangles="0,0,0,0,0,0,0,0,0,0,0,0"/>
              </v:shape>
            </w:pict>
          </mc:Fallback>
        </mc:AlternateContent>
      </w:r>
      <w:r w:rsidR="00F21677" w:rsidRPr="00F21677">
        <w:rPr>
          <w:noProof/>
        </w:rPr>
        <mc:AlternateContent>
          <mc:Choice Requires="wps">
            <w:drawing>
              <wp:anchor distT="0" distB="0" distL="114300" distR="114300" simplePos="0" relativeHeight="251705856" behindDoc="0" locked="0" layoutInCell="1" allowOverlap="1" wp14:anchorId="52D9AB94" wp14:editId="32231DED">
                <wp:simplePos x="0" y="0"/>
                <wp:positionH relativeFrom="column">
                  <wp:posOffset>5649595</wp:posOffset>
                </wp:positionH>
                <wp:positionV relativeFrom="paragraph">
                  <wp:posOffset>1353185</wp:posOffset>
                </wp:positionV>
                <wp:extent cx="447675" cy="484505"/>
                <wp:effectExtent l="0" t="19050" r="47625" b="29845"/>
                <wp:wrapNone/>
                <wp:docPr id="231" name="Right Arrow 28"/>
                <wp:cNvGraphicFramePr/>
                <a:graphic xmlns:a="http://schemas.openxmlformats.org/drawingml/2006/main">
                  <a:graphicData uri="http://schemas.microsoft.com/office/word/2010/wordprocessingShape">
                    <wps:wsp>
                      <wps:cNvSpPr/>
                      <wps:spPr bwMode="auto">
                        <a:xfrm>
                          <a:off x="0" y="0"/>
                          <a:ext cx="447675" cy="484505"/>
                        </a:xfrm>
                        <a:prstGeom prst="rightArrow">
                          <a:avLst/>
                        </a:prstGeom>
                        <a:solidFill>
                          <a:schemeClr val="accent1"/>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anchor>
            </w:drawing>
          </mc:Choice>
          <mc:Fallback>
            <w:pict>
              <v:shape w14:anchorId="2201E0C8" id="Right Arrow 28" o:spid="_x0000_s1026" type="#_x0000_t13" style="position:absolute;margin-left:444.85pt;margin-top:106.55pt;width:35.25pt;height:38.15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" adj="10800" fillcolor="#71112a [3204]" strokecolor="#1d1d1b [3213]">
                <v:stroke joinstyle="round"/>
              </v:shape>
            </w:pict>
          </mc:Fallback>
        </mc:AlternateContent>
      </w:r>
      <w:r w:rsidR="00F21677" w:rsidRPr="00F21677">
        <w:rPr>
          <w:noProof/>
        </w:rPr>
        <mc:AlternateContent>
          <mc:Choice Requires="wps">
            <w:drawing>
              <wp:anchor distT="0" distB="0" distL="114300" distR="114300" simplePos="0" relativeHeight="251700736" behindDoc="0" locked="0" layoutInCell="1" allowOverlap="1" wp14:anchorId="0E9E74FA" wp14:editId="6C3B104C">
                <wp:simplePos x="0" y="0"/>
                <wp:positionH relativeFrom="column">
                  <wp:posOffset>3306445</wp:posOffset>
                </wp:positionH>
                <wp:positionV relativeFrom="paragraph">
                  <wp:posOffset>1437640</wp:posOffset>
                </wp:positionV>
                <wp:extent cx="2362200" cy="400050"/>
                <wp:effectExtent l="0" t="0" r="19050" b="19050"/>
                <wp:wrapNone/>
                <wp:docPr id="226" name="Rounded Rectangle 9"/>
                <wp:cNvGraphicFramePr/>
                <a:graphic xmlns:a="http://schemas.openxmlformats.org/drawingml/2006/main">
                  <a:graphicData uri="http://schemas.microsoft.com/office/word/2010/wordprocessingShape">
                    <wps:wsp>
                      <wps:cNvSpPr/>
                      <wps:spPr bwMode="auto">
                        <a:xfrm>
                          <a:off x="0" y="0"/>
                          <a:ext cx="2362200" cy="400050"/>
                        </a:xfrm>
                        <a:prstGeom prst="roundRect">
                          <a:avLst/>
                        </a:prstGeom>
                        <a:solidFill>
                          <a:srgbClr val="CCECFF"/>
                        </a:solidFill>
                        <a:ln w="9525" cap="flat" cmpd="sng" algn="ctr">
                          <a:solidFill>
                            <a:schemeClr val="tx1"/>
                          </a:solidFill>
                          <a:prstDash val="solid"/>
                          <a:round/>
                          <a:headEnd type="none" w="med" len="med"/>
                          <a:tailEnd type="none" w="med" len="med"/>
                        </a:ln>
                        <a:effectLst/>
                      </wps:spPr>
                      <wps:txbx>
                        <w:txbxContent>
                          <w:p w14:paraId="5A90701F" w14:textId="4049461C" w:rsidR="005866E4" w:rsidRDefault="005866E4" w:rsidP="00F21677">
                            <w:pPr>
                              <w:kinsoku w:val="0"/>
                              <w:overflowPunct w:val="0"/>
                              <w:textAlignment w:val="baseline"/>
                              <w:rPr>
                                <w:sz w:val="24"/>
                                <w:szCs w:val="24"/>
                              </w:rPr>
                            </w:pPr>
                            <w:r>
                              <w:rPr>
                                <w:rFonts w:ascii="Arial" w:hAnsi="Arial" w:cstheme="minorBidi"/>
                                <w:kern w:val="24"/>
                              </w:rPr>
                              <w:t>Mobiles (WEA), A/331</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E74FA" id="Rounded Rectangle 9" o:spid="_x0000_s1042" style="position:absolute;margin-left:260.35pt;margin-top:113.2pt;width:186pt;height:3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" fillcolor="#ccecff" strokecolor="#1d1d1b [3213]">
                <v:textbox>
                  <w:txbxContent>
                    <w:p w14:paraId="5A90701F" w14:textId="4049461C" w:rsidR="005866E4" w:rsidRDefault="005866E4" w:rsidP="00F21677">
                      <w:pPr>
                        <w:kinsoku w:val="0"/>
                        <w:overflowPunct w:val="0"/>
                        <w:textAlignment w:val="baseline"/>
                        <w:rPr>
                          <w:sz w:val="24"/>
                          <w:szCs w:val="24"/>
                        </w:rPr>
                      </w:pPr>
                      <w:r>
                        <w:rPr>
                          <w:rFonts w:ascii="Arial" w:hAnsi="Arial" w:cstheme="minorBidi"/>
                          <w:kern w:val="24"/>
                        </w:rPr>
                        <w:t>Mobiles (WEA), A/331</w:t>
                      </w:r>
                    </w:p>
                  </w:txbxContent>
                </v:textbox>
              </v:roundrect>
            </w:pict>
          </mc:Fallback>
        </mc:AlternateContent>
      </w:r>
      <w:r w:rsidR="00F21677" w:rsidRPr="00F21677">
        <w:rPr>
          <w:noProof/>
        </w:rPr>
        <mc:AlternateContent>
          <mc:Choice Requires="wps">
            <w:drawing>
              <wp:anchor distT="0" distB="0" distL="114300" distR="114300" simplePos="0" relativeHeight="251708928" behindDoc="0" locked="0" layoutInCell="1" allowOverlap="1" wp14:anchorId="2206784A" wp14:editId="523E8651">
                <wp:simplePos x="0" y="0"/>
                <wp:positionH relativeFrom="column">
                  <wp:posOffset>3538220</wp:posOffset>
                </wp:positionH>
                <wp:positionV relativeFrom="paragraph">
                  <wp:posOffset>1141095</wp:posOffset>
                </wp:positionV>
                <wp:extent cx="483870" cy="328295"/>
                <wp:effectExtent l="38100" t="0" r="0" b="33655"/>
                <wp:wrapNone/>
                <wp:docPr id="234" name="Arrow: Down 20"/>
                <wp:cNvGraphicFramePr/>
                <a:graphic xmlns:a="http://schemas.openxmlformats.org/drawingml/2006/main">
                  <a:graphicData uri="http://schemas.microsoft.com/office/word/2010/wordprocessingShape">
                    <wps:wsp>
                      <wps:cNvSpPr/>
                      <wps:spPr bwMode="auto">
                        <a:xfrm>
                          <a:off x="0" y="0"/>
                          <a:ext cx="483870" cy="328295"/>
                        </a:xfrm>
                        <a:prstGeom prst="downArrow">
                          <a:avLst/>
                        </a:prstGeom>
                        <a:solidFill>
                          <a:srgbClr val="83E1BD"/>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anchor>
            </w:drawing>
          </mc:Choice>
          <mc:Fallback>
            <w:pict>
              <v:shapetype w14:anchorId="3F9383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 o:spid="_x0000_s1026" type="#_x0000_t67" style="position:absolute;margin-left:278.6pt;margin-top:89.85pt;width:38.1pt;height:25.85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" adj="10800" fillcolor="#83e1bd" strokecolor="#1d1d1b [3213]">
                <v:stroke joinstyle="round"/>
              </v:shape>
            </w:pict>
          </mc:Fallback>
        </mc:AlternateContent>
      </w:r>
      <w:r w:rsidR="00F21677" w:rsidRPr="00F21677">
        <w:rPr>
          <w:noProof/>
        </w:rPr>
        <mc:AlternateContent>
          <mc:Choice Requires="wps">
            <w:drawing>
              <wp:anchor distT="0" distB="0" distL="114300" distR="114300" simplePos="0" relativeHeight="251707904" behindDoc="0" locked="0" layoutInCell="1" allowOverlap="1" wp14:anchorId="3C2A29C1" wp14:editId="40F775ED">
                <wp:simplePos x="0" y="0"/>
                <wp:positionH relativeFrom="column">
                  <wp:posOffset>1917649</wp:posOffset>
                </wp:positionH>
                <wp:positionV relativeFrom="paragraph">
                  <wp:posOffset>170815</wp:posOffset>
                </wp:positionV>
                <wp:extent cx="1390650" cy="238125"/>
                <wp:effectExtent l="0" t="0" r="0" b="0"/>
                <wp:wrapNone/>
                <wp:docPr id="233" name="TextBox 31"/>
                <wp:cNvGraphicFramePr/>
                <a:graphic xmlns:a="http://schemas.openxmlformats.org/drawingml/2006/main">
                  <a:graphicData uri="http://schemas.microsoft.com/office/word/2010/wordprocessingShape">
                    <wps:wsp>
                      <wps:cNvSpPr txBox="1"/>
                      <wps:spPr>
                        <a:xfrm>
                          <a:off x="0" y="0"/>
                          <a:ext cx="1390650" cy="238125"/>
                        </a:xfrm>
                        <a:prstGeom prst="rect">
                          <a:avLst/>
                        </a:prstGeom>
                        <a:noFill/>
                      </wps:spPr>
                      <wps:txbx>
                        <w:txbxContent>
                          <w:p w14:paraId="5B855A44" w14:textId="77777777" w:rsidR="005866E4" w:rsidRDefault="005866E4" w:rsidP="00F21677">
                            <w:pPr>
                              <w:kinsoku w:val="0"/>
                              <w:overflowPunct w:val="0"/>
                              <w:textAlignment w:val="baseline"/>
                              <w:rPr>
                                <w:sz w:val="24"/>
                                <w:szCs w:val="24"/>
                              </w:rPr>
                            </w:pPr>
                            <w:r>
                              <w:rPr>
                                <w:rFonts w:ascii="Arial" w:hAnsi="Arial" w:cstheme="minorBidi"/>
                                <w:kern w:val="24"/>
                              </w:rPr>
                              <w:t>Digital Daisy Mesh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2A29C1" id="TextBox 31" o:spid="_x0000_s1043" type="#_x0000_t202" style="position:absolute;margin-left:151pt;margin-top:13.45pt;width:109.5pt;height:18.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" filled="f" stroked="f">
                <v:textbox>
                  <w:txbxContent>
                    <w:p w14:paraId="5B855A44" w14:textId="77777777" w:rsidR="005866E4" w:rsidRDefault="005866E4" w:rsidP="00F21677">
                      <w:pPr>
                        <w:kinsoku w:val="0"/>
                        <w:overflowPunct w:val="0"/>
                        <w:textAlignment w:val="baseline"/>
                        <w:rPr>
                          <w:sz w:val="24"/>
                          <w:szCs w:val="24"/>
                        </w:rPr>
                      </w:pPr>
                      <w:r>
                        <w:rPr>
                          <w:rFonts w:ascii="Arial" w:hAnsi="Arial" w:cstheme="minorBidi"/>
                          <w:kern w:val="24"/>
                        </w:rPr>
                        <w:t>Digital Daisy Mesh</w:t>
                      </w:r>
                    </w:p>
                  </w:txbxContent>
                </v:textbox>
              </v:shape>
            </w:pict>
          </mc:Fallback>
        </mc:AlternateContent>
      </w:r>
      <w:r w:rsidR="00F21677" w:rsidRPr="00F21677">
        <w:rPr>
          <w:noProof/>
        </w:rPr>
        <mc:AlternateContent>
          <mc:Choice Requires="wps">
            <w:drawing>
              <wp:anchor distT="0" distB="0" distL="114300" distR="114300" simplePos="0" relativeHeight="251704832" behindDoc="0" locked="0" layoutInCell="1" allowOverlap="1" wp14:anchorId="00AB5503" wp14:editId="28D6DCF2">
                <wp:simplePos x="0" y="0"/>
                <wp:positionH relativeFrom="column">
                  <wp:posOffset>5733415</wp:posOffset>
                </wp:positionH>
                <wp:positionV relativeFrom="paragraph">
                  <wp:posOffset>532765</wp:posOffset>
                </wp:positionV>
                <wp:extent cx="466725" cy="484505"/>
                <wp:effectExtent l="0" t="19050" r="47625" b="29845"/>
                <wp:wrapNone/>
                <wp:docPr id="230" name="Right Arrow 21"/>
                <wp:cNvGraphicFramePr/>
                <a:graphic xmlns:a="http://schemas.openxmlformats.org/drawingml/2006/main">
                  <a:graphicData uri="http://schemas.microsoft.com/office/word/2010/wordprocessingShape">
                    <wps:wsp>
                      <wps:cNvSpPr/>
                      <wps:spPr bwMode="auto">
                        <a:xfrm>
                          <a:off x="0" y="0"/>
                          <a:ext cx="466725" cy="484505"/>
                        </a:xfrm>
                        <a:prstGeom prst="rightArrow">
                          <a:avLst/>
                        </a:prstGeom>
                        <a:solidFill>
                          <a:srgbClr val="FFFF00"/>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anchor>
            </w:drawing>
          </mc:Choice>
          <mc:Fallback>
            <w:pict>
              <v:shape w14:anchorId="7CE94A64" id="Right Arrow 21" o:spid="_x0000_s1026" type="#_x0000_t13" style="position:absolute;margin-left:451.45pt;margin-top:41.95pt;width:36.75pt;height:38.1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" adj="10800" fillcolor="yellow" strokecolor="#1d1d1b [3213]">
                <v:stroke joinstyle="round"/>
              </v:shape>
            </w:pict>
          </mc:Fallback>
        </mc:AlternateContent>
      </w:r>
      <w:r w:rsidR="00F21677" w:rsidRPr="00F21677">
        <w:rPr>
          <w:noProof/>
        </w:rPr>
        <mc:AlternateContent>
          <mc:Choice Requires="wps">
            <w:drawing>
              <wp:anchor distT="0" distB="0" distL="114300" distR="114300" simplePos="0" relativeHeight="251701760" behindDoc="0" locked="0" layoutInCell="1" allowOverlap="1" wp14:anchorId="704FCEA4" wp14:editId="157A8E7D">
                <wp:simplePos x="0" y="0"/>
                <wp:positionH relativeFrom="column">
                  <wp:posOffset>5391785</wp:posOffset>
                </wp:positionH>
                <wp:positionV relativeFrom="paragraph">
                  <wp:posOffset>-143510</wp:posOffset>
                </wp:positionV>
                <wp:extent cx="609600" cy="914400"/>
                <wp:effectExtent l="0" t="0" r="0" b="0"/>
                <wp:wrapNone/>
                <wp:docPr id="227" name="Block Arc 11"/>
                <wp:cNvGraphicFramePr/>
                <a:graphic xmlns:a="http://schemas.openxmlformats.org/drawingml/2006/main">
                  <a:graphicData uri="http://schemas.microsoft.com/office/word/2010/wordprocessingShape">
                    <wps:wsp>
                      <wps:cNvSpPr/>
                      <wps:spPr bwMode="auto">
                        <a:xfrm rot="5400000">
                          <a:off x="0" y="0"/>
                          <a:ext cx="609600" cy="914400"/>
                        </a:xfrm>
                        <a:prstGeom prst="blockArc">
                          <a:avLst>
                            <a:gd name="adj1" fmla="val 10800000"/>
                            <a:gd name="adj2" fmla="val 21354799"/>
                            <a:gd name="adj3" fmla="val 20746"/>
                          </a:avLst>
                        </a:prstGeom>
                        <a:solidFill>
                          <a:srgbClr val="FFFF00"/>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V relativeFrom="margin">
                  <wp14:pctHeight>0</wp14:pctHeight>
                </wp14:sizeRelV>
              </wp:anchor>
            </w:drawing>
          </mc:Choice>
          <mc:Fallback>
            <w:pict>
              <v:shape w14:anchorId="71777EED" id="Block Arc 11" o:spid="_x0000_s1026" style="position:absolute;margin-left:424.55pt;margin-top:-11.3pt;width:48pt;height:1in;rotation:90;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096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" path="m,457200c,214190,126736,13640,288511,653,457305,-12897,601212,182181,609255,435447r-126255,9021c479134,258377,393222,114894,293026,127190,199311,138690,126468,283019,126468,457200l,457200xe" fillcolor="yellow" stroked="f">
                <v:path arrowok="t" o:connecttype="custom" o:connectlocs="0,457200;288511,653;609255,435447;483000,444468;293026,127190;126468,457200;0,457200" o:connectangles="0,0,0,0,0,0,0"/>
              </v:shape>
            </w:pict>
          </mc:Fallback>
        </mc:AlternateContent>
      </w:r>
      <w:r w:rsidR="00097C7F" w:rsidRPr="00EF0208">
        <w:rPr>
          <w:noProof/>
        </w:rPr>
        <mc:AlternateContent>
          <mc:Choice Requires="wps">
            <w:drawing>
              <wp:anchor distT="0" distB="0" distL="114300" distR="114300" simplePos="0" relativeHeight="251672064" behindDoc="0" locked="0" layoutInCell="1" allowOverlap="1" wp14:anchorId="658ACD1E" wp14:editId="6ECB0C70">
                <wp:simplePos x="0" y="0"/>
                <wp:positionH relativeFrom="margin">
                  <wp:align>left</wp:align>
                </wp:positionH>
                <wp:positionV relativeFrom="paragraph">
                  <wp:posOffset>4531995</wp:posOffset>
                </wp:positionV>
                <wp:extent cx="1066800" cy="457200"/>
                <wp:effectExtent l="0" t="0" r="19050" b="19050"/>
                <wp:wrapNone/>
                <wp:docPr id="10" name="Rounded Rectangle 9"/>
                <wp:cNvGraphicFramePr/>
                <a:graphic xmlns:a="http://schemas.openxmlformats.org/drawingml/2006/main">
                  <a:graphicData uri="http://schemas.microsoft.com/office/word/2010/wordprocessingShape">
                    <wps:wsp>
                      <wps:cNvSpPr/>
                      <wps:spPr bwMode="auto">
                        <a:xfrm>
                          <a:off x="0" y="0"/>
                          <a:ext cx="1066800" cy="457200"/>
                        </a:xfrm>
                        <a:prstGeom prst="roundRect">
                          <a:avLst/>
                        </a:prstGeom>
                        <a:solidFill>
                          <a:schemeClr val="accent1"/>
                        </a:solidFill>
                        <a:ln w="9525" cap="flat" cmpd="sng" algn="ctr">
                          <a:solidFill>
                            <a:schemeClr val="tx1"/>
                          </a:solidFill>
                          <a:prstDash val="solid"/>
                          <a:round/>
                          <a:headEnd type="none" w="med" len="med"/>
                          <a:tailEnd type="none" w="med" len="med"/>
                        </a:ln>
                        <a:effectLst/>
                      </wps:spPr>
                      <wps:txbx>
                        <w:txbxContent>
                          <w:p w14:paraId="5A7D113D"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rPr>
                              <w:t>Police</w:t>
                            </w:r>
                          </w:p>
                        </w:txbxContent>
                      </wps:txbx>
                      <wps:bodyPr vert="horz" wrap="square" lIns="91440" tIns="45720" rIns="91440" bIns="45720" numCol="1" rtlCol="0" anchor="t" anchorCtr="0" compatLnSpc="1">
                        <a:prstTxWarp prst="textNoShape">
                          <a:avLst/>
                        </a:prstTxWarp>
                      </wps:bodyPr>
                    </wps:wsp>
                  </a:graphicData>
                </a:graphic>
              </wp:anchor>
            </w:drawing>
          </mc:Choice>
          <mc:Fallback>
            <w:pict>
              <v:roundrect w14:anchorId="658ACD1E" id="_x0000_s1044" style="position:absolute;margin-left:0;margin-top:356.85pt;width:84pt;height:36pt;z-index:251672064;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" fillcolor="#71112a [3204]" strokecolor="#1d1d1b [3213]">
                <v:textbox>
                  <w:txbxContent>
                    <w:p w14:paraId="5A7D113D"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rPr>
                        <w:t>Police</w:t>
                      </w:r>
                    </w:p>
                  </w:txbxContent>
                </v:textbox>
                <w10:wrap anchorx="margin"/>
              </v:roundrect>
            </w:pict>
          </mc:Fallback>
        </mc:AlternateContent>
      </w:r>
      <w:r w:rsidR="00097C7F" w:rsidRPr="00EF0208">
        <w:rPr>
          <w:noProof/>
        </w:rPr>
        <mc:AlternateContent>
          <mc:Choice Requires="wps">
            <w:drawing>
              <wp:anchor distT="0" distB="0" distL="114300" distR="114300" simplePos="0" relativeHeight="251687424" behindDoc="0" locked="0" layoutInCell="1" allowOverlap="1" wp14:anchorId="6021DC8F" wp14:editId="24F95849">
                <wp:simplePos x="0" y="0"/>
                <wp:positionH relativeFrom="leftMargin">
                  <wp:posOffset>1132205</wp:posOffset>
                </wp:positionH>
                <wp:positionV relativeFrom="paragraph">
                  <wp:posOffset>4931410</wp:posOffset>
                </wp:positionV>
                <wp:extent cx="238125" cy="762000"/>
                <wp:effectExtent l="19050" t="19050" r="47625" b="38100"/>
                <wp:wrapNone/>
                <wp:docPr id="22" name="Up-Down Arrow 21"/>
                <wp:cNvGraphicFramePr/>
                <a:graphic xmlns:a="http://schemas.openxmlformats.org/drawingml/2006/main">
                  <a:graphicData uri="http://schemas.microsoft.com/office/word/2010/wordprocessingShape">
                    <wps:wsp>
                      <wps:cNvSpPr/>
                      <wps:spPr bwMode="auto">
                        <a:xfrm>
                          <a:off x="0" y="0"/>
                          <a:ext cx="238125" cy="762000"/>
                        </a:xfrm>
                        <a:prstGeom prst="upDownArrow">
                          <a:avLst/>
                        </a:prstGeom>
                        <a:solidFill>
                          <a:schemeClr val="accent1"/>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074840" id="Up-Down Arrow 21" o:spid="_x0000_s1026" type="#_x0000_t70" style="position:absolute;margin-left:89.15pt;margin-top:388.3pt;width:18.75pt;height:60pt;z-index:251687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" adj=",3375" fillcolor="#71112a [3204]" strokecolor="#1d1d1b [3213]">
                <v:stroke joinstyle="round"/>
                <w10:wrap anchorx="margin"/>
              </v:shape>
            </w:pict>
          </mc:Fallback>
        </mc:AlternateContent>
      </w:r>
      <w:r w:rsidR="00097C7F" w:rsidRPr="00EF0208">
        <w:rPr>
          <w:noProof/>
        </w:rPr>
        <mc:AlternateContent>
          <mc:Choice Requires="wps">
            <w:drawing>
              <wp:anchor distT="0" distB="0" distL="114300" distR="114300" simplePos="0" relativeHeight="251670016" behindDoc="0" locked="0" layoutInCell="1" allowOverlap="1" wp14:anchorId="07C0697F" wp14:editId="65D1E8B1">
                <wp:simplePos x="0" y="0"/>
                <wp:positionH relativeFrom="margin">
                  <wp:align>left</wp:align>
                </wp:positionH>
                <wp:positionV relativeFrom="paragraph">
                  <wp:posOffset>5654675</wp:posOffset>
                </wp:positionV>
                <wp:extent cx="1066800" cy="457200"/>
                <wp:effectExtent l="0" t="0" r="19050" b="19050"/>
                <wp:wrapNone/>
                <wp:docPr id="8" name="Rounded Rectangle 7"/>
                <wp:cNvGraphicFramePr/>
                <a:graphic xmlns:a="http://schemas.openxmlformats.org/drawingml/2006/main">
                  <a:graphicData uri="http://schemas.microsoft.com/office/word/2010/wordprocessingShape">
                    <wps:wsp>
                      <wps:cNvSpPr/>
                      <wps:spPr bwMode="auto">
                        <a:xfrm>
                          <a:off x="0" y="0"/>
                          <a:ext cx="1066800" cy="457200"/>
                        </a:xfrm>
                        <a:prstGeom prst="roundRect">
                          <a:avLst/>
                        </a:prstGeom>
                        <a:solidFill>
                          <a:schemeClr val="accent1"/>
                        </a:solidFill>
                        <a:ln w="9525" cap="flat" cmpd="sng" algn="ctr">
                          <a:solidFill>
                            <a:schemeClr val="tx1"/>
                          </a:solidFill>
                          <a:prstDash val="solid"/>
                          <a:round/>
                          <a:headEnd type="none" w="med" len="med"/>
                          <a:tailEnd type="none" w="med" len="med"/>
                        </a:ln>
                        <a:effectLst/>
                      </wps:spPr>
                      <wps:txbx>
                        <w:txbxContent>
                          <w:p w14:paraId="6CBE1549"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sz w:val="36"/>
                                <w:szCs w:val="36"/>
                              </w:rPr>
                              <w:t>911ES</w:t>
                            </w:r>
                          </w:p>
                        </w:txbxContent>
                      </wps:txbx>
                      <wps:bodyPr vert="horz" wrap="square" lIns="91440" tIns="45720" rIns="91440" bIns="45720" numCol="1" rtlCol="0" anchor="t" anchorCtr="0" compatLnSpc="1">
                        <a:prstTxWarp prst="textNoShape">
                          <a:avLst/>
                        </a:prstTxWarp>
                      </wps:bodyPr>
                    </wps:wsp>
                  </a:graphicData>
                </a:graphic>
              </wp:anchor>
            </w:drawing>
          </mc:Choice>
          <mc:Fallback>
            <w:pict>
              <v:roundrect w14:anchorId="07C0697F" id="Rounded Rectangle 7" o:spid="_x0000_s1045" style="position:absolute;margin-left:0;margin-top:445.25pt;width:84pt;height:36pt;z-index:251670016;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" fillcolor="#71112a [3204]" strokecolor="#1d1d1b [3213]">
                <v:textbox>
                  <w:txbxContent>
                    <w:p w14:paraId="6CBE1549"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sz w:val="36"/>
                          <w:szCs w:val="36"/>
                        </w:rPr>
                        <w:t>911ES</w:t>
                      </w:r>
                    </w:p>
                  </w:txbxContent>
                </v:textbox>
                <w10:wrap anchorx="margin"/>
              </v:roundrect>
            </w:pict>
          </mc:Fallback>
        </mc:AlternateContent>
      </w:r>
      <w:r w:rsidR="00097C7F" w:rsidRPr="00EF0208">
        <w:rPr>
          <w:noProof/>
        </w:rPr>
        <mc:AlternateContent>
          <mc:Choice Requires="wps">
            <w:drawing>
              <wp:anchor distT="0" distB="0" distL="114300" distR="114300" simplePos="0" relativeHeight="251673088" behindDoc="0" locked="0" layoutInCell="1" allowOverlap="1" wp14:anchorId="2AFF4424" wp14:editId="5C03A0D1">
                <wp:simplePos x="0" y="0"/>
                <wp:positionH relativeFrom="margin">
                  <wp:align>left</wp:align>
                </wp:positionH>
                <wp:positionV relativeFrom="paragraph">
                  <wp:posOffset>6914515</wp:posOffset>
                </wp:positionV>
                <wp:extent cx="1066800" cy="457200"/>
                <wp:effectExtent l="0" t="0" r="19050" b="19050"/>
                <wp:wrapNone/>
                <wp:docPr id="11" name="Rounded Rectangle 10"/>
                <wp:cNvGraphicFramePr/>
                <a:graphic xmlns:a="http://schemas.openxmlformats.org/drawingml/2006/main">
                  <a:graphicData uri="http://schemas.microsoft.com/office/word/2010/wordprocessingShape">
                    <wps:wsp>
                      <wps:cNvSpPr/>
                      <wps:spPr bwMode="auto">
                        <a:xfrm>
                          <a:off x="0" y="0"/>
                          <a:ext cx="1066800" cy="457200"/>
                        </a:xfrm>
                        <a:prstGeom prst="roundRect">
                          <a:avLst/>
                        </a:prstGeom>
                        <a:solidFill>
                          <a:schemeClr val="accent1"/>
                        </a:solidFill>
                        <a:ln w="9525" cap="flat" cmpd="sng" algn="ctr">
                          <a:solidFill>
                            <a:schemeClr val="tx1"/>
                          </a:solidFill>
                          <a:prstDash val="solid"/>
                          <a:round/>
                          <a:headEnd type="none" w="med" len="med"/>
                          <a:tailEnd type="none" w="med" len="med"/>
                        </a:ln>
                        <a:effectLst/>
                      </wps:spPr>
                      <wps:txbx>
                        <w:txbxContent>
                          <w:p w14:paraId="45AB9A1D"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sz w:val="36"/>
                                <w:szCs w:val="36"/>
                              </w:rPr>
                              <w:t>Fire</w:t>
                            </w:r>
                          </w:p>
                        </w:txbxContent>
                      </wps:txbx>
                      <wps:bodyPr vert="horz" wrap="square" lIns="91440" tIns="45720" rIns="91440" bIns="45720" numCol="1" rtlCol="0" anchor="t" anchorCtr="0" compatLnSpc="1">
                        <a:prstTxWarp prst="textNoShape">
                          <a:avLst/>
                        </a:prstTxWarp>
                      </wps:bodyPr>
                    </wps:wsp>
                  </a:graphicData>
                </a:graphic>
              </wp:anchor>
            </w:drawing>
          </mc:Choice>
          <mc:Fallback>
            <w:pict>
              <v:roundrect w14:anchorId="2AFF4424" id="Rounded Rectangle 10" o:spid="_x0000_s1046" style="position:absolute;margin-left:0;margin-top:544.45pt;width:84pt;height:36pt;z-index:251673088;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" fillcolor="#71112a [3204]" strokecolor="#1d1d1b [3213]">
                <v:textbox>
                  <w:txbxContent>
                    <w:p w14:paraId="45AB9A1D"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sz w:val="36"/>
                          <w:szCs w:val="36"/>
                        </w:rPr>
                        <w:t>Fire</w:t>
                      </w:r>
                    </w:p>
                  </w:txbxContent>
                </v:textbox>
                <w10:wrap anchorx="margin"/>
              </v:roundrect>
            </w:pict>
          </mc:Fallback>
        </mc:AlternateContent>
      </w:r>
      <w:r w:rsidR="00097C7F" w:rsidRPr="00EF0208">
        <w:rPr>
          <w:noProof/>
        </w:rPr>
        <mc:AlternateContent>
          <mc:Choice Requires="wps">
            <w:drawing>
              <wp:anchor distT="0" distB="0" distL="114300" distR="114300" simplePos="0" relativeHeight="251674112" behindDoc="0" locked="0" layoutInCell="1" allowOverlap="1" wp14:anchorId="19D2F0FA" wp14:editId="5521DC3D">
                <wp:simplePos x="0" y="0"/>
                <wp:positionH relativeFrom="margin">
                  <wp:align>left</wp:align>
                </wp:positionH>
                <wp:positionV relativeFrom="paragraph">
                  <wp:posOffset>7628890</wp:posOffset>
                </wp:positionV>
                <wp:extent cx="1447800" cy="457200"/>
                <wp:effectExtent l="0" t="0" r="19050" b="19050"/>
                <wp:wrapNone/>
                <wp:docPr id="12" name="Rounded Rectangle 11"/>
                <wp:cNvGraphicFramePr/>
                <a:graphic xmlns:a="http://schemas.openxmlformats.org/drawingml/2006/main">
                  <a:graphicData uri="http://schemas.microsoft.com/office/word/2010/wordprocessingShape">
                    <wps:wsp>
                      <wps:cNvSpPr/>
                      <wps:spPr bwMode="auto">
                        <a:xfrm>
                          <a:off x="0" y="0"/>
                          <a:ext cx="1447800" cy="457200"/>
                        </a:xfrm>
                        <a:prstGeom prst="roundRect">
                          <a:avLst/>
                        </a:prstGeom>
                        <a:solidFill>
                          <a:schemeClr val="accent1"/>
                        </a:solidFill>
                        <a:ln w="9525" cap="flat" cmpd="sng" algn="ctr">
                          <a:solidFill>
                            <a:schemeClr val="tx1"/>
                          </a:solidFill>
                          <a:prstDash val="solid"/>
                          <a:round/>
                          <a:headEnd type="none" w="med" len="med"/>
                          <a:tailEnd type="none" w="med" len="med"/>
                        </a:ln>
                        <a:effectLst/>
                      </wps:spPr>
                      <wps:txbx>
                        <w:txbxContent>
                          <w:p w14:paraId="473A33CC"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sz w:val="36"/>
                                <w:szCs w:val="36"/>
                              </w:rPr>
                              <w:t>Ambulance</w:t>
                            </w:r>
                          </w:p>
                        </w:txbxContent>
                      </wps:txbx>
                      <wps:bodyPr vert="horz" wrap="square" lIns="91440" tIns="45720" rIns="91440" bIns="45720" numCol="1" rtlCol="0" anchor="t" anchorCtr="0" compatLnSpc="1">
                        <a:prstTxWarp prst="textNoShape">
                          <a:avLst/>
                        </a:prstTxWarp>
                      </wps:bodyPr>
                    </wps:wsp>
                  </a:graphicData>
                </a:graphic>
              </wp:anchor>
            </w:drawing>
          </mc:Choice>
          <mc:Fallback>
            <w:pict>
              <v:roundrect w14:anchorId="19D2F0FA" id="Rounded Rectangle 11" o:spid="_x0000_s1047" style="position:absolute;margin-left:0;margin-top:600.7pt;width:114pt;height:36pt;z-index:251674112;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" fillcolor="#71112a [3204]" strokecolor="#1d1d1b [3213]">
                <v:textbox>
                  <w:txbxContent>
                    <w:p w14:paraId="473A33CC"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sz w:val="36"/>
                          <w:szCs w:val="36"/>
                        </w:rPr>
                        <w:t>Ambulance</w:t>
                      </w:r>
                    </w:p>
                  </w:txbxContent>
                </v:textbox>
                <w10:wrap anchorx="margin"/>
              </v:roundrect>
            </w:pict>
          </mc:Fallback>
        </mc:AlternateContent>
      </w:r>
      <w:r w:rsidR="00097C7F" w:rsidRPr="00EF0208">
        <w:rPr>
          <w:noProof/>
        </w:rPr>
        <mc:AlternateContent>
          <mc:Choice Requires="wps">
            <w:drawing>
              <wp:anchor distT="0" distB="0" distL="114300" distR="114300" simplePos="0" relativeHeight="251675136" behindDoc="0" locked="0" layoutInCell="1" allowOverlap="1" wp14:anchorId="01E89570" wp14:editId="477D4CF5">
                <wp:simplePos x="0" y="0"/>
                <wp:positionH relativeFrom="column">
                  <wp:posOffset>2031365</wp:posOffset>
                </wp:positionH>
                <wp:positionV relativeFrom="paragraph">
                  <wp:posOffset>6132290</wp:posOffset>
                </wp:positionV>
                <wp:extent cx="1676400" cy="509392"/>
                <wp:effectExtent l="0" t="0" r="19050" b="24130"/>
                <wp:wrapNone/>
                <wp:docPr id="13" name="Rounded Rectangle 12"/>
                <wp:cNvGraphicFramePr/>
                <a:graphic xmlns:a="http://schemas.openxmlformats.org/drawingml/2006/main">
                  <a:graphicData uri="http://schemas.microsoft.com/office/word/2010/wordprocessingShape">
                    <wps:wsp>
                      <wps:cNvSpPr/>
                      <wps:spPr bwMode="auto">
                        <a:xfrm>
                          <a:off x="0" y="0"/>
                          <a:ext cx="1676400" cy="509392"/>
                        </a:xfrm>
                        <a:prstGeom prst="roundRect">
                          <a:avLst/>
                        </a:prstGeom>
                        <a:solidFill>
                          <a:schemeClr val="accent1"/>
                        </a:solidFill>
                        <a:ln w="9525" cap="flat" cmpd="sng" algn="ctr">
                          <a:solidFill>
                            <a:schemeClr val="tx1"/>
                          </a:solidFill>
                          <a:prstDash val="solid"/>
                          <a:round/>
                          <a:headEnd type="none" w="med" len="med"/>
                          <a:tailEnd type="none" w="med" len="med"/>
                        </a:ln>
                        <a:effectLst/>
                      </wps:spPr>
                      <wps:txbx>
                        <w:txbxContent>
                          <w:p w14:paraId="5F1DAFD5"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sz w:val="36"/>
                                <w:szCs w:val="36"/>
                              </w:rPr>
                              <w:t>Hospitals</w:t>
                            </w:r>
                          </w:p>
                        </w:txbxContent>
                      </wps:txbx>
                      <wps:bodyPr vert="horz" wrap="square" lIns="91440" tIns="45720" rIns="91440" bIns="45720" numCol="1" rtlCol="0" anchor="t" anchorCtr="0" compatLnSpc="1">
                        <a:prstTxWarp prst="textNoShape">
                          <a:avLst/>
                        </a:prstTxWarp>
                      </wps:bodyPr>
                    </wps:wsp>
                  </a:graphicData>
                </a:graphic>
              </wp:anchor>
            </w:drawing>
          </mc:Choice>
          <mc:Fallback>
            <w:pict>
              <v:roundrect w14:anchorId="01E89570" id="_x0000_s1048" style="position:absolute;margin-left:159.95pt;margin-top:482.85pt;width:132pt;height:40.1pt;z-index:2516751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" fillcolor="#71112a [3204]" strokecolor="#1d1d1b [3213]">
                <v:textbox>
                  <w:txbxContent>
                    <w:p w14:paraId="5F1DAFD5" w14:textId="77777777" w:rsidR="005866E4" w:rsidRPr="00692C78" w:rsidRDefault="005866E4" w:rsidP="00EF0208">
                      <w:pPr>
                        <w:kinsoku w:val="0"/>
                        <w:overflowPunct w:val="0"/>
                        <w:jc w:val="center"/>
                        <w:textAlignment w:val="baseline"/>
                        <w:rPr>
                          <w:color w:val="FFFFFF" w:themeColor="background1"/>
                          <w:sz w:val="24"/>
                          <w:szCs w:val="24"/>
                        </w:rPr>
                      </w:pPr>
                      <w:r w:rsidRPr="00692C78">
                        <w:rPr>
                          <w:rFonts w:ascii="Arial" w:hAnsi="Arial" w:cstheme="minorBidi"/>
                          <w:color w:val="FFFFFF" w:themeColor="background1"/>
                          <w:kern w:val="24"/>
                          <w:sz w:val="36"/>
                          <w:szCs w:val="36"/>
                        </w:rPr>
                        <w:t>Hospitals</w:t>
                      </w:r>
                    </w:p>
                  </w:txbxContent>
                </v:textbox>
              </v:roundrect>
            </w:pict>
          </mc:Fallback>
        </mc:AlternateContent>
      </w:r>
      <w:r w:rsidR="00097C7F" w:rsidRPr="00EF0208">
        <w:rPr>
          <w:noProof/>
        </w:rPr>
        <mc:AlternateContent>
          <mc:Choice Requires="wps">
            <w:drawing>
              <wp:anchor distT="0" distB="0" distL="114300" distR="114300" simplePos="0" relativeHeight="251683328" behindDoc="0" locked="0" layoutInCell="1" allowOverlap="1" wp14:anchorId="1BF3B3F4" wp14:editId="3A35C428">
                <wp:simplePos x="0" y="0"/>
                <wp:positionH relativeFrom="column">
                  <wp:posOffset>2764790</wp:posOffset>
                </wp:positionH>
                <wp:positionV relativeFrom="paragraph">
                  <wp:posOffset>6604635</wp:posOffset>
                </wp:positionV>
                <wp:extent cx="304800" cy="633608"/>
                <wp:effectExtent l="19050" t="19050" r="19050" b="33655"/>
                <wp:wrapNone/>
                <wp:docPr id="30" name="Up-Down Arrow 29"/>
                <wp:cNvGraphicFramePr/>
                <a:graphic xmlns:a="http://schemas.openxmlformats.org/drawingml/2006/main">
                  <a:graphicData uri="http://schemas.microsoft.com/office/word/2010/wordprocessingShape">
                    <wps:wsp>
                      <wps:cNvSpPr/>
                      <wps:spPr bwMode="auto">
                        <a:xfrm>
                          <a:off x="0" y="0"/>
                          <a:ext cx="304800" cy="633608"/>
                        </a:xfrm>
                        <a:prstGeom prst="upDownArrow">
                          <a:avLst/>
                        </a:prstGeom>
                        <a:solidFill>
                          <a:schemeClr val="accent1"/>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anchor>
            </w:drawing>
          </mc:Choice>
          <mc:Fallback>
            <w:pict>
              <v:shape w14:anchorId="75DD6707" id="Up-Down Arrow 29" o:spid="_x0000_s1026" type="#_x0000_t70" style="position:absolute;margin-left:217.7pt;margin-top:520.05pt;width:24pt;height:49.9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" adj=",5195" fillcolor="#71112a [3204]" strokecolor="#1d1d1b [3213]">
                <v:stroke joinstyle="round"/>
              </v:shape>
            </w:pict>
          </mc:Fallback>
        </mc:AlternateContent>
      </w:r>
      <w:r w:rsidR="00EF0208" w:rsidRPr="00EF0208">
        <w:rPr>
          <w:noProof/>
        </w:rPr>
        <mc:AlternateContent>
          <mc:Choice Requires="wps">
            <w:drawing>
              <wp:anchor distT="0" distB="0" distL="114300" distR="114300" simplePos="0" relativeHeight="251666944" behindDoc="0" locked="0" layoutInCell="1" allowOverlap="1" wp14:anchorId="6FEF35BE" wp14:editId="50086667">
                <wp:simplePos x="0" y="0"/>
                <wp:positionH relativeFrom="margin">
                  <wp:align>right</wp:align>
                </wp:positionH>
                <wp:positionV relativeFrom="paragraph">
                  <wp:posOffset>8890</wp:posOffset>
                </wp:positionV>
                <wp:extent cx="6324600" cy="8096250"/>
                <wp:effectExtent l="0" t="0" r="0" b="0"/>
                <wp:wrapNone/>
                <wp:docPr id="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324600" cy="8096250"/>
                        </a:xfrm>
                        <a:prstGeom prst="rect">
                          <a:avLst/>
                        </a:prstGeom>
                        <a:noFill/>
                        <a:ln w="9525">
                          <a:noFill/>
                          <a:miter lim="800000"/>
                          <a:headEnd/>
                          <a:tailEnd/>
                        </a:ln>
                        <a:effectLst/>
                      </wps:spPr>
                      <wps:txbx>
                        <w:txbxContent>
                          <w:p w14:paraId="1017773D" w14:textId="1F58F19F" w:rsidR="005866E4" w:rsidRDefault="005866E4" w:rsidP="00EF0208">
                            <w:pPr>
                              <w:spacing w:before="154"/>
                              <w:textAlignment w:val="baseline"/>
                              <w:rPr>
                                <w:sz w:val="24"/>
                                <w:szCs w:val="24"/>
                              </w:rPr>
                            </w:pPr>
                            <w:r>
                              <w:rPr>
                                <w:rFonts w:cstheme="minorBidi"/>
                                <w:color w:val="1D1D1B" w:themeColor="text1"/>
                                <w:sz w:val="64"/>
                                <w:szCs w:val="64"/>
                              </w:rPr>
                              <w:t xml:space="preserve">Overview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F35BE" id="Content Placeholder 2" o:spid="_x0000_s1049" style="position:absolute;margin-left:446.8pt;margin-top:.7pt;width:498pt;height:637.5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" filled="f" stroked="f">
                <o:lock v:ext="edit" grouping="t"/>
                <v:textbox>
                  <w:txbxContent>
                    <w:p w14:paraId="1017773D" w14:textId="1F58F19F" w:rsidR="005866E4" w:rsidRDefault="005866E4" w:rsidP="00EF0208">
                      <w:pPr>
                        <w:spacing w:before="154"/>
                        <w:textAlignment w:val="baseline"/>
                        <w:rPr>
                          <w:sz w:val="24"/>
                          <w:szCs w:val="24"/>
                        </w:rPr>
                      </w:pPr>
                      <w:r>
                        <w:rPr>
                          <w:rFonts w:cstheme="minorBidi"/>
                          <w:color w:val="1D1D1B" w:themeColor="text1"/>
                          <w:sz w:val="64"/>
                          <w:szCs w:val="64"/>
                        </w:rPr>
                        <w:t xml:space="preserve">Overview  </w:t>
                      </w:r>
                    </w:p>
                  </w:txbxContent>
                </v:textbox>
                <w10:wrap anchorx="margin"/>
              </v:rect>
            </w:pict>
          </mc:Fallback>
        </mc:AlternateContent>
      </w:r>
      <w:r w:rsidR="00394EE8">
        <w:br w:type="page"/>
      </w:r>
    </w:p>
    <w:p w14:paraId="78EBC7E8" w14:textId="26752C5C" w:rsidR="000912BE" w:rsidRDefault="000912BE" w:rsidP="000912BE">
      <w:pPr>
        <w:pStyle w:val="Heading2"/>
      </w:pPr>
      <w:bookmarkStart w:id="21" w:name="_Toc110957467"/>
      <w:r>
        <w:lastRenderedPageBreak/>
        <w:t xml:space="preserve">WEA </w:t>
      </w:r>
      <w:r w:rsidR="00381847">
        <w:t xml:space="preserve">or SMS Broadcast </w:t>
      </w:r>
      <w:r>
        <w:t xml:space="preserve">for </w:t>
      </w:r>
      <w:r w:rsidR="002F3414">
        <w:t>Mobiles</w:t>
      </w:r>
      <w:bookmarkEnd w:id="21"/>
    </w:p>
    <w:p w14:paraId="005523CB" w14:textId="3D155C06" w:rsidR="000912BE" w:rsidRDefault="000912BE" w:rsidP="000912BE">
      <w:r>
        <w:t>This is mostly beyond the scope</w:t>
      </w:r>
      <w:r w:rsidR="00811DEC">
        <w:t xml:space="preserve"> of this paper, but it is a concern that there be better coordination of alerting systems because, with WEA, AWARN/AEA, and other services that usually use SMS, it is possible to overload the public with an excessive </w:t>
      </w:r>
      <w:proofErr w:type="gramStart"/>
      <w:r w:rsidR="00811DEC">
        <w:t>amount</w:t>
      </w:r>
      <w:proofErr w:type="gramEnd"/>
      <w:r w:rsidR="00811DEC">
        <w:t xml:space="preserve"> of alerts. As Canada is using 700 characters for the text, with a /// for the language delimiter, the proposal for DRM 2020 for Europe is to have 740 characters with &lt;</w:t>
      </w:r>
      <w:proofErr w:type="spellStart"/>
      <w:r w:rsidR="00811DEC">
        <w:rPr>
          <w:i/>
          <w:iCs/>
        </w:rPr>
        <w:t>abcDEF</w:t>
      </w:r>
      <w:proofErr w:type="spellEnd"/>
      <w:r w:rsidR="00811DEC">
        <w:rPr>
          <w:i/>
          <w:iCs/>
        </w:rPr>
        <w:t xml:space="preserve">&gt; </w:t>
      </w:r>
      <w:r w:rsidR="00811DEC">
        <w:t xml:space="preserve">at the beginning where </w:t>
      </w:r>
      <w:proofErr w:type="spellStart"/>
      <w:r w:rsidR="00811DEC">
        <w:rPr>
          <w:i/>
          <w:iCs/>
        </w:rPr>
        <w:t>abc</w:t>
      </w:r>
      <w:proofErr w:type="spellEnd"/>
      <w:r w:rsidR="00811DEC">
        <w:t xml:space="preserve"> is the language code and </w:t>
      </w:r>
      <w:proofErr w:type="gramStart"/>
      <w:r w:rsidR="00811DEC">
        <w:rPr>
          <w:i/>
          <w:iCs/>
        </w:rPr>
        <w:t xml:space="preserve">DEF </w:t>
      </w:r>
      <w:r w:rsidR="00811DEC">
        <w:t xml:space="preserve"> is</w:t>
      </w:r>
      <w:proofErr w:type="gramEnd"/>
      <w:r w:rsidR="00811DEC">
        <w:t xml:space="preserve"> the </w:t>
      </w:r>
      <w:proofErr w:type="spellStart"/>
      <w:r w:rsidR="00811DEC">
        <w:t>eventCode</w:t>
      </w:r>
      <w:proofErr w:type="spellEnd"/>
      <w:r w:rsidR="00811DEC">
        <w:t xml:space="preserve">. This way, </w:t>
      </w:r>
      <w:r w:rsidR="002F3414">
        <w:t>mobile</w:t>
      </w:r>
      <w:r w:rsidR="00811DEC">
        <w:t xml:space="preserve"> software can detect that different alerts are from the same </w:t>
      </w:r>
      <w:proofErr w:type="gramStart"/>
      <w:r w:rsidR="00811DEC">
        <w:t>event, and</w:t>
      </w:r>
      <w:proofErr w:type="gramEnd"/>
      <w:r w:rsidR="00811DEC">
        <w:t xml:space="preserve"> </w:t>
      </w:r>
      <w:r w:rsidR="005D18C3">
        <w:t>a</w:t>
      </w:r>
      <w:r w:rsidR="00811DEC">
        <w:t>void duplication unless additional information is provided. Then later a &lt;///</w:t>
      </w:r>
      <w:proofErr w:type="spellStart"/>
      <w:r w:rsidR="00274C70">
        <w:rPr>
          <w:i/>
          <w:iCs/>
        </w:rPr>
        <w:t>ghi</w:t>
      </w:r>
      <w:proofErr w:type="spellEnd"/>
      <w:r w:rsidR="00274C70">
        <w:rPr>
          <w:i/>
          <w:iCs/>
        </w:rPr>
        <w:t xml:space="preserve">&gt; </w:t>
      </w:r>
      <w:r w:rsidR="00274C70" w:rsidRPr="00274C70">
        <w:t xml:space="preserve">can be </w:t>
      </w:r>
      <w:r w:rsidR="00274C70">
        <w:t xml:space="preserve">for </w:t>
      </w:r>
      <w:r w:rsidR="00274C70" w:rsidRPr="00274C70">
        <w:t>the different language</w:t>
      </w:r>
      <w:r w:rsidR="00274C70">
        <w:t xml:space="preserve"> code</w:t>
      </w:r>
      <w:r w:rsidR="00274C70" w:rsidRPr="00274C70">
        <w:t>.</w:t>
      </w:r>
      <w:r w:rsidR="005D18C3">
        <w:t xml:space="preserve"> An additional message could carry two more languages.</w:t>
      </w:r>
      <w:r w:rsidR="002E729A">
        <w:t xml:space="preserve"> As the performance of the cell network in a disaster is unpredictable, one technology alone should not be depended on.</w:t>
      </w:r>
    </w:p>
    <w:p w14:paraId="7E5A6AD8" w14:textId="3524B509" w:rsidR="00274C70" w:rsidRDefault="00274C70" w:rsidP="00274C70">
      <w:pPr>
        <w:pStyle w:val="Heading2"/>
      </w:pPr>
      <w:bookmarkStart w:id="22" w:name="_Toc110957468"/>
      <w:r>
        <w:t>SMS</w:t>
      </w:r>
      <w:bookmarkEnd w:id="22"/>
    </w:p>
    <w:p w14:paraId="5C41DBAE" w14:textId="0FE939D9" w:rsidR="00274C70" w:rsidRDefault="00274C70" w:rsidP="00274C70">
      <w:r>
        <w:t>In Canada, a WEA alert may be followed by an SMS message containing more detailed information and web links. In Pennsylvania, SMS messages are used to ascertain the status of individual cars that stuck in place on a snowbound</w:t>
      </w:r>
      <w:r w:rsidR="005D18C3">
        <w:t xml:space="preserve"> major</w:t>
      </w:r>
      <w:r>
        <w:t xml:space="preserve"> highway. While SMS has proven to be a limited value when alerting very large numbers of people in a short time frame (</w:t>
      </w:r>
      <w:proofErr w:type="gramStart"/>
      <w:r>
        <w:t>e.g.</w:t>
      </w:r>
      <w:proofErr w:type="gramEnd"/>
      <w:r>
        <w:t xml:space="preserve"> earthquakes), it has uses.</w:t>
      </w:r>
      <w:r w:rsidR="001C5A52">
        <w:t xml:space="preserve"> In some countries, where this is legal, an app is provided that tracks the location of some users </w:t>
      </w:r>
      <w:proofErr w:type="gramStart"/>
      <w:r w:rsidR="001C5A52">
        <w:t>e.g.</w:t>
      </w:r>
      <w:proofErr w:type="gramEnd"/>
      <w:r w:rsidR="001C5A52">
        <w:t xml:space="preserve"> for pandemic quarantine compliance. A version used in South Korea also sends SMS to nearby </w:t>
      </w:r>
      <w:r w:rsidR="002F3414">
        <w:t>mobiles</w:t>
      </w:r>
      <w:r w:rsidR="001C5A52">
        <w:t xml:space="preserve"> in the vicinity of persons who are known to be infected.</w:t>
      </w:r>
    </w:p>
    <w:p w14:paraId="5AABBC54" w14:textId="154F9668" w:rsidR="005D18C3" w:rsidRDefault="005D18C3" w:rsidP="005D18C3">
      <w:pPr>
        <w:pStyle w:val="Heading1"/>
      </w:pPr>
      <w:bookmarkStart w:id="23" w:name="_Toc110957469"/>
      <w:r>
        <w:t>implementation processes</w:t>
      </w:r>
      <w:bookmarkEnd w:id="23"/>
    </w:p>
    <w:p w14:paraId="2949D4BF" w14:textId="2EFA9CE6" w:rsidR="005D18C3" w:rsidRDefault="005D18C3" w:rsidP="005D18C3">
      <w:pPr>
        <w:pStyle w:val="Heading2"/>
      </w:pPr>
      <w:bookmarkStart w:id="24" w:name="_Toc110957470"/>
      <w:r>
        <w:t>Regulatory</w:t>
      </w:r>
      <w:bookmarkEnd w:id="24"/>
    </w:p>
    <w:p w14:paraId="5F61F214" w14:textId="6BF95416" w:rsidR="005D18C3" w:rsidRDefault="005D18C3" w:rsidP="005D18C3">
      <w:r>
        <w:t>This is the FCC in the U.S. Though the rulemaking process is difficult and slow, it is important as firstly the FCC is a stakeholder with important input. Secondly, after there is a consensus that a desirable and effective solution has been developed, that the FCC provides a legal status for that.</w:t>
      </w:r>
    </w:p>
    <w:p w14:paraId="571BB645" w14:textId="48F20B86" w:rsidR="005D18C3" w:rsidRDefault="005D18C3" w:rsidP="005D18C3">
      <w:pPr>
        <w:pStyle w:val="Heading2"/>
      </w:pPr>
      <w:bookmarkStart w:id="25" w:name="_Toc110957471"/>
      <w:r>
        <w:t>Standards Organizations</w:t>
      </w:r>
      <w:bookmarkEnd w:id="25"/>
    </w:p>
    <w:p w14:paraId="08B0E31B" w14:textId="78E995FD" w:rsidR="005D18C3" w:rsidRDefault="005D18C3" w:rsidP="005D18C3">
      <w:r>
        <w:t>For broadcasting, there is OASIS</w:t>
      </w:r>
      <w:r w:rsidR="0045107D">
        <w:t>-open</w:t>
      </w:r>
      <w:r>
        <w:t xml:space="preserve">, the Advanced Television Standards Committee (ATSC), the DVB Consortium, </w:t>
      </w:r>
      <w:r w:rsidR="00FC1698">
        <w:t xml:space="preserve">National Radio Systems Committee (NRSC) and others. They focus on technical specifications. Feedback from implementation results is </w:t>
      </w:r>
      <w:proofErr w:type="gramStart"/>
      <w:r w:rsidR="00FC1698">
        <w:t>taken into account</w:t>
      </w:r>
      <w:proofErr w:type="gramEnd"/>
      <w:r w:rsidR="00FC1698">
        <w:t>.</w:t>
      </w:r>
    </w:p>
    <w:p w14:paraId="09E0B1CA" w14:textId="236914EE" w:rsidR="00FC1698" w:rsidRDefault="00FC1698" w:rsidP="00FC1698">
      <w:pPr>
        <w:pStyle w:val="Heading2"/>
      </w:pPr>
      <w:bookmarkStart w:id="26" w:name="_Toc110957472"/>
      <w:proofErr w:type="spellStart"/>
      <w:r>
        <w:t>Plugfests</w:t>
      </w:r>
      <w:bookmarkEnd w:id="26"/>
      <w:proofErr w:type="spellEnd"/>
    </w:p>
    <w:p w14:paraId="1154BEF0" w14:textId="741438A0" w:rsidR="00FC1698" w:rsidRDefault="00FC1698" w:rsidP="00FC1698">
      <w:r>
        <w:t>The FEMA NAC mentioned this process of combined system tests. As the meaning seems to be that of a single or occasional exercise, this may be adequate, though it is not preferred for large complex software development projects.</w:t>
      </w:r>
    </w:p>
    <w:p w14:paraId="46CD4B82" w14:textId="235503A9" w:rsidR="00FC1698" w:rsidRDefault="00FC1698" w:rsidP="00FC1698">
      <w:pPr>
        <w:pStyle w:val="Heading2"/>
      </w:pPr>
      <w:bookmarkStart w:id="27" w:name="_Toc110957473"/>
      <w:r>
        <w:t>Agile and S</w:t>
      </w:r>
      <w:r w:rsidR="00846D93">
        <w:t>crum</w:t>
      </w:r>
      <w:bookmarkEnd w:id="27"/>
    </w:p>
    <w:p w14:paraId="16FA11C1" w14:textId="752BE0AD" w:rsidR="00FC1698" w:rsidRDefault="00FC1698" w:rsidP="00FC1698">
      <w:r>
        <w:t>These similar software development processes arose from the failure of BDUF (Big Design Up Front) projects. They are recommended processes by the Project Management Institute (</w:t>
      </w:r>
      <w:hyperlink r:id="rId13" w:history="1">
        <w:r w:rsidRPr="00163504">
          <w:rPr>
            <w:rStyle w:val="Hyperlink"/>
          </w:rPr>
          <w:t>www.pmi.org</w:t>
        </w:r>
      </w:hyperlink>
      <w:r>
        <w:t>) and others. A typical process may consist of a quite limited number of functions as a goal</w:t>
      </w:r>
      <w:r w:rsidR="00844E54">
        <w:t xml:space="preserve">, implementation over perhaps three weeks, followed by testing. The functions </w:t>
      </w:r>
      <w:r w:rsidR="0059072E">
        <w:t xml:space="preserve">that are </w:t>
      </w:r>
      <w:r w:rsidR="00844E54">
        <w:t xml:space="preserve">not implemented and problems found in testing are normally added to </w:t>
      </w:r>
      <w:r w:rsidR="00844E54">
        <w:lastRenderedPageBreak/>
        <w:t>another group of goals and another three weeks “sprint” is begun. Major software companies implement this process.</w:t>
      </w:r>
    </w:p>
    <w:p w14:paraId="27F723B3" w14:textId="6C542193" w:rsidR="00844E54" w:rsidRDefault="00844E54" w:rsidP="00FC1698">
      <w:r>
        <w:t xml:space="preserve">As testing of alerting is a complex process, </w:t>
      </w:r>
      <w:proofErr w:type="gramStart"/>
      <w:r>
        <w:t>e.g.</w:t>
      </w:r>
      <w:proofErr w:type="gramEnd"/>
      <w:r>
        <w:t xml:space="preserve"> for EEWS, going from a seismometer through a radio or TV broadcast system to consumer radios, TVs and smartphones, an appropriate test lab is needed. Broadcasting involves audio and video compression</w:t>
      </w:r>
      <w:r w:rsidR="002077D3">
        <w:t xml:space="preserve"> or encoding</w:t>
      </w:r>
      <w:r>
        <w:t xml:space="preserve"> systems. Changing an input to them in an unexpected manner can have unexpected results.</w:t>
      </w:r>
      <w:r w:rsidR="0065003C">
        <w:t xml:space="preserve"> They use software for signal processing. This is different from normal computer software. For example, sustained high level audio may result in the audio being delayed so it becomes 10 seconds behind the video.</w:t>
      </w:r>
    </w:p>
    <w:p w14:paraId="3BB855DF" w14:textId="4E4F1D9A" w:rsidR="0065003C" w:rsidRDefault="0065003C" w:rsidP="00FC1698">
      <w:r>
        <w:t>As consumer electronics is involved, this is a situation where foreign countries are likely involved. So</w:t>
      </w:r>
      <w:r w:rsidR="00B50E62">
        <w:t>,</w:t>
      </w:r>
      <w:r>
        <w:t xml:space="preserve"> it may not be appropriate for such a lab to be located inside a facility that is important to national security in some other way. Also, such a facility is important to be available for Emergency Managers to test their Alert Origination Software. Therefore, a separate development and testing lab would be appropriate. In addition, even when the source and broadcast capabilities are settled, there still needs to be a facility for testing the consumer electronics devices which is expected to be continuing for many years.</w:t>
      </w:r>
    </w:p>
    <w:p w14:paraId="4C2F7F07" w14:textId="09966BEF" w:rsidR="00B50E62" w:rsidRDefault="00B50E62" w:rsidP="00B50E62">
      <w:pPr>
        <w:pStyle w:val="Heading1"/>
      </w:pPr>
      <w:bookmarkStart w:id="28" w:name="_Toc110957474"/>
      <w:r>
        <w:t>Technology considerations for improved alerting</w:t>
      </w:r>
      <w:bookmarkEnd w:id="28"/>
    </w:p>
    <w:p w14:paraId="6AB76193" w14:textId="1438863B" w:rsidR="00B50E62" w:rsidRDefault="00B50E62" w:rsidP="00B50E62">
      <w:pPr>
        <w:pStyle w:val="Heading2"/>
      </w:pPr>
      <w:bookmarkStart w:id="29" w:name="_Toc110957475"/>
      <w:r>
        <w:t>ATSC 3.0 A/331 Advanced Emergency Alerting and AWARN</w:t>
      </w:r>
      <w:bookmarkEnd w:id="29"/>
    </w:p>
    <w:p w14:paraId="5782511C" w14:textId="7DF1A5F2" w:rsidR="00B50E62" w:rsidRDefault="00B50E62" w:rsidP="00B50E62">
      <w:r>
        <w:t xml:space="preserve">The ATSC was interested in discussing improving EAS in 2008 when I made an outline presentation about doing so at a standards development discussion meeting in Washington DC. My presentation proposed selective delivery for alerts. When I was asked how this could be implemented as a question, my answer was PID switching based on the message data. Since </w:t>
      </w:r>
      <w:proofErr w:type="gramStart"/>
      <w:r>
        <w:t>then</w:t>
      </w:r>
      <w:proofErr w:type="gramEnd"/>
      <w:r>
        <w:t xml:space="preserve"> developments were made leading up to formulating the standard A/331 that emerged. Essentially this is a completely opt-in system, which is simpler but does not provide any opt-out mechanism</w:t>
      </w:r>
      <w:r w:rsidR="00A30F1A">
        <w:t xml:space="preserve"> of the existing video override. So, I provided for both opt-out and opt-in including having the video either way with minimal added bandwidth in the patent description. </w:t>
      </w:r>
      <w:proofErr w:type="gramStart"/>
      <w:r w:rsidR="00A30F1A">
        <w:t>So</w:t>
      </w:r>
      <w:proofErr w:type="gramEnd"/>
      <w:r w:rsidR="00A30F1A">
        <w:t xml:space="preserve"> it is essential to A/331 and the added capabilities may also be used in the future. IP Tuples (</w:t>
      </w:r>
      <w:proofErr w:type="spellStart"/>
      <w:r w:rsidR="00A30F1A">
        <w:t>address+port</w:t>
      </w:r>
      <w:proofErr w:type="spellEnd"/>
      <w:r w:rsidR="00A30F1A">
        <w:t>) are an alternative for PIDs, which were sometimes called program IDs by technicians.</w:t>
      </w:r>
    </w:p>
    <w:p w14:paraId="3A7822D6" w14:textId="2C5D459F" w:rsidR="00CC737E" w:rsidRDefault="00CC737E" w:rsidP="00B50E62">
      <w:r>
        <w:t>The delivery to smartphones is using the LDM signal. As cell service is lost due to cell system failure or power outages, the smartphone could still receive alerts from the TV broadcaster.</w:t>
      </w:r>
      <w:r w:rsidR="00682099">
        <w:t xml:space="preserve"> The ability of a cell phone to detect the presence of an alert and “wake up” from sleep mode is designed into the system. </w:t>
      </w:r>
      <w:proofErr w:type="gramStart"/>
      <w:r w:rsidR="00682099">
        <w:t>Also</w:t>
      </w:r>
      <w:proofErr w:type="gramEnd"/>
      <w:r w:rsidR="00682099">
        <w:t xml:space="preserve"> nextgenTV can use the 7 or 8 MHz wide TV channels and carry the 50 frame per second video of most countries. Watch watchnextgentv.com for an introduction video. As most large screen TVs with tuners can receive both DVB-T2 and nextgenTV, the conversion to the other system may be primarily</w:t>
      </w:r>
      <w:r w:rsidR="00AA5B7D">
        <w:t xml:space="preserve"> the change of the exciter in the TV transmitter. DVB-NGH is the standards intended for DVB-T2 transmission to cell phones, but this does not yet appear to be implemented in any cell phones. The different modulation format of LDM appears to be more suitable for cell phone reception. The cell phone receiver chip </w:t>
      </w:r>
      <w:r w:rsidR="008C0B10">
        <w:t xml:space="preserve">of </w:t>
      </w:r>
      <w:proofErr w:type="spellStart"/>
      <w:r w:rsidR="008C0B10">
        <w:t>Saankiya</w:t>
      </w:r>
      <w:proofErr w:type="spellEnd"/>
      <w:r w:rsidR="008C0B10">
        <w:t xml:space="preserve"> </w:t>
      </w:r>
      <w:r w:rsidR="00AA5B7D">
        <w:t xml:space="preserve">is using a Software Defined Receiver (SDR) </w:t>
      </w:r>
      <w:r w:rsidR="008C0B10">
        <w:t>which may be possible to add DVB-NGH as added software, but nobody has offered to undertake such work yet, let alone state a price for that.</w:t>
      </w:r>
    </w:p>
    <w:p w14:paraId="192636E1" w14:textId="4AB88E55" w:rsidR="00A30F1A" w:rsidRDefault="00A30F1A" w:rsidP="00A30F1A">
      <w:pPr>
        <w:pStyle w:val="Heading2"/>
      </w:pPr>
      <w:bookmarkStart w:id="30" w:name="_Toc110957476"/>
      <w:r>
        <w:t>HD Radio</w:t>
      </w:r>
      <w:r w:rsidR="008C0B10">
        <w:t xml:space="preserve">, DAB, </w:t>
      </w:r>
      <w:r w:rsidR="00751C15">
        <w:t>D</w:t>
      </w:r>
      <w:r w:rsidR="008C0B10">
        <w:t>AB+ and DRM</w:t>
      </w:r>
      <w:bookmarkEnd w:id="30"/>
    </w:p>
    <w:p w14:paraId="3E480E00" w14:textId="64ED30EC" w:rsidR="00A30F1A" w:rsidRDefault="00A30F1A" w:rsidP="00A30F1A">
      <w:r>
        <w:t>The mode switching that ties the analog signal to the HD</w:t>
      </w:r>
      <w:r w:rsidR="00766473">
        <w:t>1</w:t>
      </w:r>
      <w:r>
        <w:t xml:space="preserve"> </w:t>
      </w:r>
      <w:r w:rsidR="008C0B10">
        <w:t>signal or</w:t>
      </w:r>
      <w:r>
        <w:t xml:space="preserve"> separates them is made use of with selective delivery when the station hardware and software provide for that. Also</w:t>
      </w:r>
      <w:r w:rsidR="003C4C6B">
        <w:t>,</w:t>
      </w:r>
      <w:r>
        <w:t xml:space="preserve"> with the specific message data, another </w:t>
      </w:r>
      <w:r w:rsidR="003C4C6B">
        <w:t xml:space="preserve">HD stream (HD3 only assumed and only on FM HD Radio), receivers could also select that source for alert </w:t>
      </w:r>
      <w:r w:rsidR="003C4C6B">
        <w:lastRenderedPageBreak/>
        <w:t>messages. This may be on a weather/news radio source with a mono audio. In addition, when the source selected is a CD</w:t>
      </w:r>
      <w:r w:rsidR="00C04BE5">
        <w:t>,</w:t>
      </w:r>
      <w:r w:rsidR="003C4C6B">
        <w:t xml:space="preserve"> flash drive</w:t>
      </w:r>
      <w:r w:rsidR="00C04BE5">
        <w:t>, Bluetooth</w:t>
      </w:r>
      <w:r w:rsidR="003C4C6B">
        <w:t xml:space="preserve"> or SiriusXM, the radio tuner can explore the spectrum to categorize the alerting capabilities of other stations and monitor the best available. Then an alert could override the selected program source. So, it is important to have good HD Radio reception for public safety purposes.</w:t>
      </w:r>
    </w:p>
    <w:p w14:paraId="1A645149" w14:textId="13FE8616" w:rsidR="003C4C6B" w:rsidRDefault="003C4C6B" w:rsidP="00A30F1A">
      <w:r>
        <w:t>The alerting capability is indicated by an HD Radio heartbeat signal. This signal may also provide information on similar program content stations in areas adjacent to the present coverage. Then when driving a long distance, and the signal fades, the driver is not obligated to find another station, as this could be automatically done.</w:t>
      </w:r>
      <w:r w:rsidR="008C0B10">
        <w:t xml:space="preserve"> HD Radio is using a 200 kHz band spacing.</w:t>
      </w:r>
    </w:p>
    <w:p w14:paraId="266AC479" w14:textId="16657A1B" w:rsidR="008C0B10" w:rsidRDefault="008C0B10" w:rsidP="00A30F1A">
      <w:r>
        <w:t xml:space="preserve">DAB is </w:t>
      </w:r>
      <w:r w:rsidR="00621D5F">
        <w:t>obsolete but</w:t>
      </w:r>
      <w:r>
        <w:t xml:space="preserve"> may still be in use somewhere. It </w:t>
      </w:r>
      <w:r w:rsidR="00621D5F">
        <w:t xml:space="preserve">is likely possible to have DAB+ transmitters have a station that is mono, lower sample rate with lower bandwidth for content that is for news, emergency messages and weather. The bandwidth freed up could be allocated to better quality music transmission or emergency message data </w:t>
      </w:r>
      <w:proofErr w:type="gramStart"/>
      <w:r w:rsidR="00621D5F">
        <w:t>similar to</w:t>
      </w:r>
      <w:proofErr w:type="gramEnd"/>
      <w:r w:rsidR="00621D5F">
        <w:t xml:space="preserve"> the Improved EAS system,</w:t>
      </w:r>
    </w:p>
    <w:p w14:paraId="4E0A218B" w14:textId="38FC289A" w:rsidR="00621D5F" w:rsidRDefault="00621D5F" w:rsidP="00A30F1A">
      <w:r>
        <w:t xml:space="preserve">DRM may have some Improved EAS data </w:t>
      </w:r>
      <w:proofErr w:type="gramStart"/>
      <w:r>
        <w:t>similar to</w:t>
      </w:r>
      <w:proofErr w:type="gramEnd"/>
      <w:r>
        <w:t xml:space="preserve"> AM HD Radio</w:t>
      </w:r>
      <w:r w:rsidR="00751C15">
        <w:t>, but these require further research and development, when funds are available.</w:t>
      </w:r>
    </w:p>
    <w:p w14:paraId="274E40CB" w14:textId="119B7A7A" w:rsidR="00751C15" w:rsidRPr="00751C15" w:rsidRDefault="00751C15" w:rsidP="00751C15">
      <w:pPr>
        <w:pStyle w:val="Heading2"/>
        <w:rPr>
          <w:lang w:val="en-US"/>
        </w:rPr>
      </w:pPr>
      <w:bookmarkStart w:id="31" w:name="_Toc110957477"/>
      <w:r w:rsidRPr="00751C15">
        <w:rPr>
          <w:lang w:val="en-US"/>
        </w:rPr>
        <w:t>Satellite Digital Audio Radio Service (SDARS, e.g.</w:t>
      </w:r>
      <w:r>
        <w:rPr>
          <w:lang w:val="en-US"/>
        </w:rPr>
        <w:t>,</w:t>
      </w:r>
      <w:r w:rsidRPr="00751C15">
        <w:rPr>
          <w:lang w:val="en-US"/>
        </w:rPr>
        <w:t xml:space="preserve"> SiriusXM i</w:t>
      </w:r>
      <w:r>
        <w:rPr>
          <w:lang w:val="en-US"/>
        </w:rPr>
        <w:t>n the U.S.A.)</w:t>
      </w:r>
      <w:bookmarkEnd w:id="31"/>
    </w:p>
    <w:p w14:paraId="3CAE7C14" w14:textId="26C3FD2C" w:rsidR="00751C15" w:rsidRPr="00751C15" w:rsidRDefault="00751C15" w:rsidP="00A30F1A">
      <w:pPr>
        <w:rPr>
          <w:lang w:val="en-US"/>
        </w:rPr>
      </w:pPr>
      <w:r>
        <w:rPr>
          <w:lang w:val="en-US"/>
        </w:rPr>
        <w:t>It appears possible to deliver alerts in a selective manner using such systems with alert audio as one mono lower data rate channe</w:t>
      </w:r>
      <w:r w:rsidR="00962CAF">
        <w:rPr>
          <w:lang w:val="en-US"/>
        </w:rPr>
        <w:t>l and data, e.g.</w:t>
      </w:r>
      <w:r w:rsidR="006A670B">
        <w:rPr>
          <w:lang w:val="en-US"/>
        </w:rPr>
        <w:t>,</w:t>
      </w:r>
      <w:r w:rsidR="00962CAF">
        <w:rPr>
          <w:lang w:val="en-US"/>
        </w:rPr>
        <w:t xml:space="preserve"> the </w:t>
      </w:r>
      <w:r w:rsidR="006A670B">
        <w:rPr>
          <w:lang w:val="en-US"/>
        </w:rPr>
        <w:t xml:space="preserve">text and selected alert area </w:t>
      </w:r>
      <w:proofErr w:type="gramStart"/>
      <w:r w:rsidR="006A670B">
        <w:rPr>
          <w:lang w:val="en-US"/>
        </w:rPr>
        <w:t>similar to</w:t>
      </w:r>
      <w:proofErr w:type="gramEnd"/>
      <w:r w:rsidR="006A670B">
        <w:rPr>
          <w:lang w:val="en-US"/>
        </w:rPr>
        <w:t xml:space="preserve"> Improved EAS. As there is a delay with the satellite transmission, that is a problem to deliver Earthquake Early Warning messages within 3 seconds. So rather than debate that, it would be preferable for such receivers to use their FM HD Radio or DAB+ receivers </w:t>
      </w:r>
      <w:proofErr w:type="gramStart"/>
      <w:r w:rsidR="006A670B">
        <w:rPr>
          <w:lang w:val="en-US"/>
        </w:rPr>
        <w:t>selecting automatically</w:t>
      </w:r>
      <w:proofErr w:type="gramEnd"/>
      <w:r w:rsidR="006A670B">
        <w:rPr>
          <w:lang w:val="en-US"/>
        </w:rPr>
        <w:t xml:space="preserve"> stations that are conveying such emergency information on the radio tuner and analyzing it while the radio is playing out the selected SDARS content stream.</w:t>
      </w:r>
    </w:p>
    <w:p w14:paraId="64686250" w14:textId="78FA276F" w:rsidR="00C62596" w:rsidRDefault="00C62596" w:rsidP="00C62596">
      <w:pPr>
        <w:pStyle w:val="Heading1"/>
      </w:pPr>
      <w:bookmarkStart w:id="32" w:name="_Toc110957478"/>
      <w:r>
        <w:t xml:space="preserve">Technology considerations for improved </w:t>
      </w:r>
      <w:r w:rsidR="006707A8">
        <w:t>EMERGENCY COMMUNICATIONS</w:t>
      </w:r>
      <w:bookmarkEnd w:id="32"/>
    </w:p>
    <w:p w14:paraId="2FC7C5BC" w14:textId="6A914820" w:rsidR="006707A8" w:rsidRDefault="006707A8" w:rsidP="006707A8">
      <w:r>
        <w:t xml:space="preserve">In the U.S., First Responders {Police, Fire, Ambulance, Emergency Management} have a special version of cell phone which is more rugged and uses a reserved frequency band which is almost </w:t>
      </w:r>
      <w:proofErr w:type="gramStart"/>
      <w:r>
        <w:t>all of</w:t>
      </w:r>
      <w:proofErr w:type="gramEnd"/>
      <w:r>
        <w:t xml:space="preserve"> the 600 to 700 MHz range. This is so that in a disaster, when the public are using their cell phones a considerable amount, that the First Responders have adequate bandwidth to </w:t>
      </w:r>
      <w:r w:rsidR="009E2547">
        <w:t>receive and send reports (e.g., from mobile or computer). In addition, PBS TV also broadcasts data to First Responders as part of the ATSC 3.0 “nextgenTV” data stream, which can be encrypted and therefore secure. NextgenTV is designed with the priority to be much more easily received</w:t>
      </w:r>
      <w:r w:rsidR="00381847">
        <w:t xml:space="preserve"> by suitable cell phones. </w:t>
      </w:r>
    </w:p>
    <w:p w14:paraId="04AF27EB" w14:textId="791A36A3" w:rsidR="00703119" w:rsidRPr="006707A8" w:rsidRDefault="0012679A" w:rsidP="006707A8">
      <w:r>
        <w:t xml:space="preserve">As TV broadcast in the U.S. uses VHF and UHF, a considerable bandwidth is available. The transition of the 600 to 700 MHz band to FirstNet and allocation of frequencies above 700 MHz to additional cell phone usage was accomplished by the FCC. It may be more achievable for other countries to transition the FirstNet concept to the 700 to 800 </w:t>
      </w:r>
      <w:r w:rsidR="00437909">
        <w:t>M</w:t>
      </w:r>
      <w:r>
        <w:t>Hz frequ</w:t>
      </w:r>
      <w:r w:rsidR="00437909">
        <w:t>e</w:t>
      </w:r>
      <w:r>
        <w:t>ncy range.</w:t>
      </w:r>
      <w:r w:rsidR="00437909">
        <w:t xml:space="preserve"> International agreement, preferably with the ITU is recommended </w:t>
      </w:r>
      <w:proofErr w:type="gramStart"/>
      <w:r w:rsidR="00437909">
        <w:t>so as to</w:t>
      </w:r>
      <w:proofErr w:type="gramEnd"/>
      <w:r w:rsidR="00437909">
        <w:t xml:space="preserve"> be able to mass produce suitable cell phones. In addition, both nextgenTV and DVB-T2 </w:t>
      </w:r>
      <w:proofErr w:type="gramStart"/>
      <w:r w:rsidR="00437909">
        <w:t>are capable of using</w:t>
      </w:r>
      <w:proofErr w:type="gramEnd"/>
      <w:r w:rsidR="00437909">
        <w:t xml:space="preserve"> Single Frequency Networks (SFNs) where the repeaters use the same TV channel having the same content. As nextgenTV is Internet Protocol based, it is still possible to deliver advertisements to selected recipients via the internet. This improves the economy.</w:t>
      </w:r>
    </w:p>
    <w:p w14:paraId="09A1C6BD" w14:textId="18061B9E" w:rsidR="00C62596" w:rsidRDefault="00703119" w:rsidP="00A30F1A">
      <w:r>
        <w:lastRenderedPageBreak/>
        <w:t>Combining the FirstNet technology and the nextgenTV technology in a single receiver is possible with a successor to the Media One phone later described. An alternative may use the LG</w:t>
      </w:r>
      <w:r w:rsidR="00694D15">
        <w:t>33072</w:t>
      </w:r>
      <w:r>
        <w:t xml:space="preserve"> TV receiver chip </w:t>
      </w:r>
      <w:r w:rsidR="00694D15">
        <w:t xml:space="preserve">by LG </w:t>
      </w:r>
      <w:r>
        <w:t xml:space="preserve">instead of the </w:t>
      </w:r>
      <w:proofErr w:type="spellStart"/>
      <w:r>
        <w:t>Saankiya</w:t>
      </w:r>
      <w:proofErr w:type="spellEnd"/>
      <w:r>
        <w:t xml:space="preserve"> Labs one. While Sony TVs appear to use their own TV receiver chip, it is not currently known whether this is suitable for incorporation into a cell</w:t>
      </w:r>
      <w:r w:rsidR="008F7101">
        <w:t xml:space="preserve"> </w:t>
      </w:r>
      <w:r>
        <w:t>phone.</w:t>
      </w:r>
    </w:p>
    <w:p w14:paraId="4E875F02" w14:textId="5103AB58" w:rsidR="00394EE8" w:rsidRDefault="00394EE8" w:rsidP="00394EE8">
      <w:pPr>
        <w:pStyle w:val="Heading1"/>
      </w:pPr>
      <w:bookmarkStart w:id="33" w:name="_Toc110957479"/>
      <w:r>
        <w:t>conclusions</w:t>
      </w:r>
      <w:bookmarkEnd w:id="33"/>
    </w:p>
    <w:p w14:paraId="3C47B81E" w14:textId="61DFCEE1" w:rsidR="001C5A52" w:rsidRDefault="00394EE8" w:rsidP="00394EE8">
      <w:r>
        <w:t>These organizations, with existing legislation, technology details described elsewhere</w:t>
      </w:r>
      <w:r w:rsidR="00B5246B">
        <w:t>,</w:t>
      </w:r>
      <w:r>
        <w:t xml:space="preserve"> and justifiable finance could implement a very</w:t>
      </w:r>
      <w:r w:rsidR="00694D15">
        <w:t xml:space="preserve"> effective</w:t>
      </w:r>
      <w:r>
        <w:t xml:space="preserve"> improved Emergency Alert System that is very profitable for the countries implementing it.</w:t>
      </w:r>
      <w:r w:rsidR="001C5A52">
        <w:t xml:space="preserve"> As </w:t>
      </w:r>
      <w:r w:rsidR="00B5246B">
        <w:t xml:space="preserve">this is a </w:t>
      </w:r>
      <w:proofErr w:type="gramStart"/>
      <w:r w:rsidR="00B5246B">
        <w:t>Government</w:t>
      </w:r>
      <w:proofErr w:type="gramEnd"/>
      <w:r w:rsidR="00B5246B">
        <w:t xml:space="preserve"> system to the affected areas for free, it is complemented by subscription services with specialized capabilities tailored to organizations. </w:t>
      </w:r>
    </w:p>
    <w:bookmarkStart w:id="34" w:name="_Toc110957480" w:displacedByCustomXml="next"/>
    <w:sdt>
      <w:sdtPr>
        <w:rPr>
          <w:rFonts w:asciiTheme="minorHAnsi" w:hAnsiTheme="minorHAnsi" w:cstheme="minorHAnsi"/>
          <w:b w:val="0"/>
          <w:caps w:val="0"/>
          <w:color w:val="000000"/>
          <w:sz w:val="22"/>
        </w:rPr>
        <w:id w:val="1628969588"/>
        <w:docPartObj>
          <w:docPartGallery w:val="Bibliographies"/>
          <w:docPartUnique/>
        </w:docPartObj>
      </w:sdtPr>
      <w:sdtContent>
        <w:p w14:paraId="11CCC41C" w14:textId="77777777" w:rsidR="00473D58" w:rsidRDefault="00473D58" w:rsidP="00473D58">
          <w:pPr>
            <w:pStyle w:val="Heading1"/>
          </w:pPr>
          <w:r>
            <w:t>Bibliography</w:t>
          </w:r>
          <w:bookmarkEnd w:id="34"/>
        </w:p>
        <w:sdt>
          <w:sdtPr>
            <w:id w:val="111145805"/>
            <w:bibliography/>
          </w:sdtPr>
          <w:sdtContent>
            <w:p w14:paraId="778C2748" w14:textId="77777777" w:rsidR="00473D58" w:rsidRDefault="00473D58" w:rsidP="00473D58">
              <w:pPr>
                <w:pStyle w:val="Bibliography"/>
                <w:ind w:left="720" w:hanging="720"/>
                <w:rPr>
                  <w:noProof/>
                  <w:sz w:val="24"/>
                  <w:szCs w:val="24"/>
                </w:rPr>
              </w:pPr>
              <w:r>
                <w:fldChar w:fldCharType="begin"/>
              </w:r>
              <w:r>
                <w:instrText xml:space="preserve"> BIBLIOGRAPHY </w:instrText>
              </w:r>
              <w:r>
                <w:fldChar w:fldCharType="separate"/>
              </w:r>
              <w:r>
                <w:rPr>
                  <w:noProof/>
                </w:rPr>
                <w:t xml:space="preserve">Ripley, A. (2008). </w:t>
              </w:r>
              <w:r>
                <w:rPr>
                  <w:i/>
                  <w:iCs/>
                  <w:noProof/>
                </w:rPr>
                <w:t>The Unthinkable: Who Survives When Disaster Strikes - and Why.</w:t>
              </w:r>
              <w:r>
                <w:rPr>
                  <w:noProof/>
                </w:rPr>
                <w:t xml:space="preserve"> Crown.</w:t>
              </w:r>
            </w:p>
            <w:p w14:paraId="56CBEF70" w14:textId="77777777" w:rsidR="00473D58" w:rsidRDefault="00473D58" w:rsidP="00473D58">
              <w:pPr>
                <w:pStyle w:val="Bibliography"/>
                <w:ind w:left="720" w:hanging="720"/>
                <w:rPr>
                  <w:noProof/>
                </w:rPr>
              </w:pPr>
              <w:r>
                <w:rPr>
                  <w:noProof/>
                </w:rPr>
                <w:t xml:space="preserve">Sunstein, C. (2002). </w:t>
              </w:r>
              <w:r>
                <w:rPr>
                  <w:i/>
                  <w:iCs/>
                  <w:noProof/>
                </w:rPr>
                <w:t>Risk and Reason : safety, law and the environment.</w:t>
              </w:r>
              <w:r>
                <w:rPr>
                  <w:noProof/>
                </w:rPr>
                <w:t xml:space="preserve"> Oxford University Press.</w:t>
              </w:r>
            </w:p>
            <w:p w14:paraId="68AD864F" w14:textId="77777777" w:rsidR="00473D58" w:rsidRDefault="00473D58" w:rsidP="00473D58">
              <w:pPr>
                <w:pStyle w:val="Bibliography"/>
                <w:ind w:left="720" w:hanging="720"/>
              </w:pPr>
              <w:r>
                <w:rPr>
                  <w:b/>
                  <w:bCs/>
                  <w:noProof/>
                </w:rPr>
                <w:fldChar w:fldCharType="end"/>
              </w:r>
              <w:r w:rsidRPr="00E97202">
                <w:rPr>
                  <w:noProof/>
                </w:rPr>
                <w:t xml:space="preserve">Duff-Brown, (2020) </w:t>
              </w:r>
              <w:r w:rsidRPr="00E97202">
                <w:rPr>
                  <w:i/>
                  <w:iCs/>
                  <w:noProof/>
                </w:rPr>
                <w:t>How Taiwan Used</w:t>
              </w:r>
              <w:r>
                <w:rPr>
                  <w:i/>
                  <w:iCs/>
                  <w:noProof/>
                </w:rPr>
                <w:t xml:space="preserve"> Big Data and a Central Command to Protect Its People from Coronavirus. </w:t>
              </w:r>
              <w:r>
                <w:rPr>
                  <w:noProof/>
                </w:rPr>
                <w:t>Stanford Health Policy</w:t>
              </w:r>
            </w:p>
          </w:sdtContent>
        </w:sdt>
      </w:sdtContent>
    </w:sdt>
    <w:p w14:paraId="640670BE" w14:textId="77777777" w:rsidR="00473D58" w:rsidRDefault="00473D58" w:rsidP="00473D58">
      <w:pPr>
        <w:pStyle w:val="Heading1"/>
      </w:pPr>
      <w:bookmarkStart w:id="35" w:name="_Toc110957481"/>
      <w:r>
        <w:t>ACRONYMS</w:t>
      </w:r>
      <w:bookmarkEnd w:id="35"/>
    </w:p>
    <w:p w14:paraId="66202660" w14:textId="77777777" w:rsidR="00473D58" w:rsidRDefault="00473D58" w:rsidP="00473D58">
      <w:pPr>
        <w:kinsoku w:val="0"/>
        <w:overflowPunct w:val="0"/>
        <w:textAlignment w:val="baseline"/>
        <w:rPr>
          <w:rFonts w:ascii="Arial" w:hAnsi="Arial" w:cstheme="minorBidi"/>
          <w:color w:val="1D1D1B" w:themeColor="text1"/>
          <w:kern w:val="24"/>
        </w:rPr>
      </w:pPr>
      <w:r>
        <w:rPr>
          <w:rFonts w:ascii="Arial" w:hAnsi="Arial" w:cstheme="minorBidi"/>
          <w:color w:val="1D1D1B" w:themeColor="text1"/>
          <w:kern w:val="24"/>
        </w:rPr>
        <w:t>911ES</w:t>
      </w:r>
      <w:r>
        <w:rPr>
          <w:rFonts w:ascii="Arial" w:hAnsi="Arial" w:cstheme="minorBidi"/>
          <w:color w:val="1D1D1B" w:themeColor="text1"/>
          <w:kern w:val="24"/>
        </w:rPr>
        <w:tab/>
        <w:t>911 Emergency Services</w:t>
      </w:r>
    </w:p>
    <w:p w14:paraId="7A6D2CA7" w14:textId="45182D8F" w:rsidR="00473D58" w:rsidRDefault="00473D58" w:rsidP="00473D58">
      <w:pPr>
        <w:kinsoku w:val="0"/>
        <w:overflowPunct w:val="0"/>
        <w:textAlignment w:val="baseline"/>
        <w:rPr>
          <w:rFonts w:ascii="Arial" w:hAnsi="Arial" w:cstheme="minorBidi"/>
          <w:color w:val="1D1D1B" w:themeColor="text1"/>
          <w:kern w:val="24"/>
        </w:rPr>
      </w:pPr>
      <w:r>
        <w:rPr>
          <w:rFonts w:ascii="Arial" w:hAnsi="Arial" w:cstheme="minorBidi"/>
          <w:color w:val="1D1D1B" w:themeColor="text1"/>
          <w:kern w:val="24"/>
        </w:rPr>
        <w:t>CAP</w:t>
      </w:r>
      <w:r>
        <w:rPr>
          <w:rFonts w:ascii="Arial" w:hAnsi="Arial" w:cstheme="minorBidi"/>
          <w:color w:val="1D1D1B" w:themeColor="text1"/>
          <w:kern w:val="24"/>
        </w:rPr>
        <w:tab/>
        <w:t>Common Alert Protocol X.1303</w:t>
      </w:r>
      <w:r w:rsidR="008C569A">
        <w:rPr>
          <w:rFonts w:ascii="Arial" w:hAnsi="Arial" w:cstheme="minorBidi"/>
          <w:color w:val="1D1D1B" w:themeColor="text1"/>
          <w:kern w:val="24"/>
        </w:rPr>
        <w:t xml:space="preserve">. To this has been added the OASIS Event Terms List </w:t>
      </w:r>
    </w:p>
    <w:p w14:paraId="128E39FA" w14:textId="04C40F11" w:rsidR="00C53378" w:rsidRDefault="00C53378" w:rsidP="00473D58">
      <w:pPr>
        <w:kinsoku w:val="0"/>
        <w:overflowPunct w:val="0"/>
        <w:textAlignment w:val="baseline"/>
        <w:rPr>
          <w:rFonts w:ascii="Arial" w:hAnsi="Arial" w:cstheme="minorBidi"/>
          <w:color w:val="1D1D1B" w:themeColor="text1"/>
          <w:kern w:val="24"/>
        </w:rPr>
      </w:pPr>
      <w:r>
        <w:rPr>
          <w:rFonts w:ascii="Arial" w:hAnsi="Arial" w:cstheme="minorBidi"/>
          <w:color w:val="1D1D1B" w:themeColor="text1"/>
          <w:kern w:val="24"/>
        </w:rPr>
        <w:t>EAS+</w:t>
      </w:r>
      <w:r>
        <w:rPr>
          <w:rFonts w:ascii="Arial" w:hAnsi="Arial" w:cstheme="minorBidi"/>
          <w:color w:val="1D1D1B" w:themeColor="text1"/>
          <w:kern w:val="24"/>
        </w:rPr>
        <w:tab/>
        <w:t>Emergency Alert System based on FCC Part 11 + digital radio improvements XSCII</w:t>
      </w:r>
    </w:p>
    <w:p w14:paraId="49570591" w14:textId="77777777" w:rsidR="00473D58" w:rsidRDefault="00473D58" w:rsidP="00473D58">
      <w:pPr>
        <w:kinsoku w:val="0"/>
        <w:overflowPunct w:val="0"/>
        <w:textAlignment w:val="baseline"/>
        <w:rPr>
          <w:rFonts w:ascii="Arial" w:hAnsi="Arial" w:cstheme="minorBidi"/>
          <w:color w:val="1D1D1B" w:themeColor="text1"/>
          <w:kern w:val="24"/>
          <w:szCs w:val="22"/>
        </w:rPr>
      </w:pPr>
      <w:r w:rsidRPr="003E6C52">
        <w:rPr>
          <w:rFonts w:ascii="Arial" w:hAnsi="Arial" w:cstheme="minorBidi"/>
          <w:color w:val="1D1D1B" w:themeColor="text1"/>
          <w:kern w:val="24"/>
          <w:szCs w:val="22"/>
        </w:rPr>
        <w:t>CDC</w:t>
      </w:r>
      <w:r>
        <w:rPr>
          <w:rFonts w:ascii="Arial" w:hAnsi="Arial" w:cstheme="minorBidi"/>
          <w:color w:val="1D1D1B" w:themeColor="text1"/>
          <w:kern w:val="24"/>
          <w:szCs w:val="22"/>
        </w:rPr>
        <w:tab/>
        <w:t>Centre for Disease Control</w:t>
      </w:r>
    </w:p>
    <w:p w14:paraId="2A7D721B" w14:textId="77777777" w:rsidR="00473D58" w:rsidRDefault="00473D58" w:rsidP="00473D58">
      <w:pPr>
        <w:kinsoku w:val="0"/>
        <w:overflowPunct w:val="0"/>
        <w:textAlignment w:val="baseline"/>
        <w:rPr>
          <w:rFonts w:ascii="Arial" w:hAnsi="Arial" w:cstheme="minorBidi"/>
          <w:color w:val="1D1D1B" w:themeColor="text1"/>
          <w:kern w:val="24"/>
          <w:szCs w:val="36"/>
        </w:rPr>
      </w:pPr>
      <w:r>
        <w:rPr>
          <w:rFonts w:ascii="Arial" w:hAnsi="Arial" w:cstheme="minorBidi"/>
          <w:color w:val="1D1D1B" w:themeColor="text1"/>
          <w:kern w:val="24"/>
          <w:szCs w:val="36"/>
        </w:rPr>
        <w:t>EEWS</w:t>
      </w:r>
      <w:r>
        <w:rPr>
          <w:rFonts w:ascii="Arial" w:hAnsi="Arial" w:cstheme="minorBidi"/>
          <w:color w:val="1D1D1B" w:themeColor="text1"/>
          <w:kern w:val="24"/>
          <w:szCs w:val="36"/>
        </w:rPr>
        <w:tab/>
        <w:t>Earthquake Early Warning System</w:t>
      </w:r>
    </w:p>
    <w:p w14:paraId="75ED3325" w14:textId="77777777" w:rsidR="00473D58" w:rsidRDefault="00473D58" w:rsidP="00473D58">
      <w:pPr>
        <w:kinsoku w:val="0"/>
        <w:overflowPunct w:val="0"/>
        <w:textAlignment w:val="baseline"/>
        <w:rPr>
          <w:rFonts w:ascii="Arial" w:hAnsi="Arial" w:cstheme="minorBidi"/>
          <w:color w:val="1D1D1B" w:themeColor="text1"/>
          <w:kern w:val="24"/>
        </w:rPr>
      </w:pPr>
      <w:r>
        <w:rPr>
          <w:rFonts w:ascii="Arial" w:hAnsi="Arial" w:cstheme="minorBidi"/>
          <w:color w:val="1D1D1B" w:themeColor="text1"/>
          <w:kern w:val="24"/>
        </w:rPr>
        <w:t>EDXL-DE Emergency Data Exchange Language – Distribution Element</w:t>
      </w:r>
    </w:p>
    <w:p w14:paraId="27CFF93F" w14:textId="77777777" w:rsidR="00473D58" w:rsidRDefault="00473D58" w:rsidP="00473D58">
      <w:pPr>
        <w:kinsoku w:val="0"/>
        <w:overflowPunct w:val="0"/>
        <w:ind w:firstLine="720"/>
        <w:textAlignment w:val="baseline"/>
        <w:rPr>
          <w:rFonts w:ascii="Arial" w:hAnsi="Arial" w:cstheme="minorBidi"/>
          <w:color w:val="1D1D1B" w:themeColor="text1"/>
          <w:kern w:val="24"/>
        </w:rPr>
      </w:pPr>
      <w:r>
        <w:rPr>
          <w:rFonts w:ascii="Arial" w:hAnsi="Arial" w:cstheme="minorBidi"/>
          <w:color w:val="1D1D1B" w:themeColor="text1"/>
          <w:kern w:val="24"/>
        </w:rPr>
        <w:t xml:space="preserve"> -HAVE </w:t>
      </w:r>
      <w:r>
        <w:rPr>
          <w:rFonts w:ascii="Arial" w:hAnsi="Arial" w:cstheme="minorBidi"/>
          <w:color w:val="1D1D1B" w:themeColor="text1"/>
          <w:kern w:val="24"/>
        </w:rPr>
        <w:tab/>
        <w:t>Hospital Availability</w:t>
      </w:r>
    </w:p>
    <w:p w14:paraId="7099A174" w14:textId="77777777" w:rsidR="00473D58" w:rsidRDefault="00473D58" w:rsidP="00473D58">
      <w:pPr>
        <w:kinsoku w:val="0"/>
        <w:overflowPunct w:val="0"/>
        <w:ind w:firstLine="720"/>
        <w:textAlignment w:val="baseline"/>
        <w:rPr>
          <w:rFonts w:ascii="Arial" w:hAnsi="Arial" w:cstheme="minorBidi"/>
          <w:color w:val="1D1D1B" w:themeColor="text1"/>
          <w:kern w:val="24"/>
        </w:rPr>
      </w:pPr>
      <w:r>
        <w:rPr>
          <w:rFonts w:ascii="Arial" w:hAnsi="Arial" w:cstheme="minorBidi"/>
          <w:color w:val="1D1D1B" w:themeColor="text1"/>
          <w:kern w:val="24"/>
        </w:rPr>
        <w:t xml:space="preserve"> -RM</w:t>
      </w:r>
      <w:r>
        <w:rPr>
          <w:rFonts w:ascii="Arial" w:hAnsi="Arial" w:cstheme="minorBidi"/>
          <w:color w:val="1D1D1B" w:themeColor="text1"/>
          <w:kern w:val="24"/>
        </w:rPr>
        <w:tab/>
      </w:r>
      <w:r>
        <w:rPr>
          <w:rFonts w:ascii="Arial" w:hAnsi="Arial" w:cstheme="minorBidi"/>
          <w:color w:val="1D1D1B" w:themeColor="text1"/>
          <w:kern w:val="24"/>
        </w:rPr>
        <w:tab/>
        <w:t>Resource Management</w:t>
      </w:r>
    </w:p>
    <w:p w14:paraId="50D3C87D" w14:textId="77777777" w:rsidR="00473D58" w:rsidRDefault="00473D58" w:rsidP="00473D58">
      <w:pPr>
        <w:kinsoku w:val="0"/>
        <w:overflowPunct w:val="0"/>
        <w:ind w:firstLine="720"/>
        <w:textAlignment w:val="baseline"/>
        <w:rPr>
          <w:rFonts w:ascii="Arial" w:hAnsi="Arial" w:cstheme="minorBidi"/>
          <w:color w:val="1D1D1B" w:themeColor="text1"/>
          <w:kern w:val="24"/>
        </w:rPr>
      </w:pPr>
      <w:r>
        <w:rPr>
          <w:rFonts w:ascii="Arial" w:hAnsi="Arial" w:cstheme="minorBidi"/>
          <w:color w:val="1D1D1B" w:themeColor="text1"/>
          <w:kern w:val="24"/>
        </w:rPr>
        <w:t xml:space="preserve"> -TEP</w:t>
      </w:r>
      <w:r>
        <w:rPr>
          <w:rFonts w:ascii="Arial" w:hAnsi="Arial" w:cstheme="minorBidi"/>
          <w:color w:val="1D1D1B" w:themeColor="text1"/>
          <w:kern w:val="24"/>
        </w:rPr>
        <w:tab/>
      </w:r>
      <w:r>
        <w:rPr>
          <w:rFonts w:ascii="Arial" w:hAnsi="Arial" w:cstheme="minorBidi"/>
          <w:color w:val="1D1D1B" w:themeColor="text1"/>
          <w:kern w:val="24"/>
        </w:rPr>
        <w:tab/>
        <w:t>Tracking Emergency Patients</w:t>
      </w:r>
    </w:p>
    <w:p w14:paraId="67BF4C3C" w14:textId="77777777" w:rsidR="00473D58" w:rsidRDefault="00473D58" w:rsidP="00473D58">
      <w:pPr>
        <w:kinsoku w:val="0"/>
        <w:overflowPunct w:val="0"/>
        <w:ind w:firstLine="720"/>
        <w:textAlignment w:val="baseline"/>
        <w:rPr>
          <w:rFonts w:ascii="Arial" w:hAnsi="Arial" w:cstheme="minorBidi"/>
          <w:color w:val="1D1D1B" w:themeColor="text1"/>
          <w:kern w:val="24"/>
        </w:rPr>
      </w:pPr>
      <w:r>
        <w:rPr>
          <w:rFonts w:ascii="Arial" w:hAnsi="Arial" w:cstheme="minorBidi"/>
          <w:color w:val="1D1D1B" w:themeColor="text1"/>
          <w:kern w:val="24"/>
        </w:rPr>
        <w:t xml:space="preserve"> -TEC</w:t>
      </w:r>
      <w:r>
        <w:rPr>
          <w:rFonts w:ascii="Arial" w:hAnsi="Arial" w:cstheme="minorBidi"/>
          <w:color w:val="1D1D1B" w:themeColor="text1"/>
          <w:kern w:val="24"/>
        </w:rPr>
        <w:tab/>
      </w:r>
      <w:r>
        <w:rPr>
          <w:rFonts w:ascii="Arial" w:hAnsi="Arial" w:cstheme="minorBidi"/>
          <w:color w:val="1D1D1B" w:themeColor="text1"/>
          <w:kern w:val="24"/>
        </w:rPr>
        <w:tab/>
        <w:t>Tracking Emergency Clients</w:t>
      </w:r>
    </w:p>
    <w:p w14:paraId="30DC780F" w14:textId="015E6A84" w:rsidR="00473D58" w:rsidRDefault="00473D58" w:rsidP="00473D58">
      <w:pPr>
        <w:kinsoku w:val="0"/>
        <w:overflowPunct w:val="0"/>
        <w:ind w:firstLine="720"/>
        <w:textAlignment w:val="baseline"/>
        <w:rPr>
          <w:rFonts w:ascii="Arial" w:hAnsi="Arial" w:cstheme="minorBidi"/>
          <w:color w:val="1D1D1B" w:themeColor="text1"/>
          <w:kern w:val="24"/>
        </w:rPr>
      </w:pPr>
      <w:r>
        <w:rPr>
          <w:rFonts w:ascii="Arial" w:hAnsi="Arial" w:cstheme="minorBidi"/>
          <w:color w:val="1D1D1B" w:themeColor="text1"/>
          <w:kern w:val="24"/>
        </w:rPr>
        <w:t xml:space="preserve"> -SITREP</w:t>
      </w:r>
      <w:r>
        <w:rPr>
          <w:rFonts w:ascii="Arial" w:hAnsi="Arial" w:cstheme="minorBidi"/>
          <w:color w:val="1D1D1B" w:themeColor="text1"/>
          <w:kern w:val="24"/>
        </w:rPr>
        <w:tab/>
        <w:t>Situation Reporting</w:t>
      </w:r>
    </w:p>
    <w:p w14:paraId="1E28F7F6" w14:textId="202FB6E3" w:rsidR="00C53378" w:rsidRDefault="00C53378" w:rsidP="00C53378">
      <w:pPr>
        <w:kinsoku w:val="0"/>
        <w:overflowPunct w:val="0"/>
        <w:textAlignment w:val="baseline"/>
        <w:rPr>
          <w:rFonts w:ascii="Arial" w:hAnsi="Arial" w:cstheme="minorBidi"/>
          <w:color w:val="1D1D1B" w:themeColor="text1"/>
          <w:kern w:val="24"/>
        </w:rPr>
      </w:pPr>
      <w:r>
        <w:rPr>
          <w:rFonts w:ascii="Arial" w:hAnsi="Arial" w:cstheme="minorBidi"/>
          <w:color w:val="1D1D1B" w:themeColor="text1"/>
          <w:kern w:val="24"/>
        </w:rPr>
        <w:t>EMFI</w:t>
      </w:r>
      <w:r>
        <w:rPr>
          <w:rFonts w:ascii="Arial" w:hAnsi="Arial" w:cstheme="minorBidi"/>
          <w:color w:val="1D1D1B" w:themeColor="text1"/>
          <w:kern w:val="24"/>
        </w:rPr>
        <w:tab/>
        <w:t>Emergency Management Facilities and Infrastructure</w:t>
      </w:r>
    </w:p>
    <w:p w14:paraId="14F69E42" w14:textId="77777777" w:rsidR="00473D58" w:rsidRDefault="00473D58" w:rsidP="00473D58">
      <w:pPr>
        <w:kinsoku w:val="0"/>
        <w:overflowPunct w:val="0"/>
        <w:textAlignment w:val="baseline"/>
        <w:rPr>
          <w:rFonts w:ascii="Arial" w:hAnsi="Arial" w:cstheme="minorBidi"/>
          <w:color w:val="1D1D1B" w:themeColor="text1"/>
          <w:kern w:val="24"/>
          <w:szCs w:val="22"/>
        </w:rPr>
      </w:pPr>
      <w:r w:rsidRPr="003E6C52">
        <w:rPr>
          <w:rFonts w:ascii="Arial" w:hAnsi="Arial" w:cstheme="minorBidi"/>
          <w:color w:val="1D1D1B" w:themeColor="text1"/>
          <w:kern w:val="24"/>
          <w:szCs w:val="22"/>
        </w:rPr>
        <w:t>FDA</w:t>
      </w:r>
      <w:r>
        <w:rPr>
          <w:rFonts w:ascii="Arial" w:hAnsi="Arial" w:cstheme="minorBidi"/>
          <w:color w:val="1D1D1B" w:themeColor="text1"/>
          <w:kern w:val="24"/>
          <w:szCs w:val="22"/>
        </w:rPr>
        <w:tab/>
        <w:t>Food and Drug Administration</w:t>
      </w:r>
    </w:p>
    <w:p w14:paraId="54221667" w14:textId="77777777" w:rsidR="00473D58" w:rsidRDefault="00473D58" w:rsidP="00473D58">
      <w:pPr>
        <w:kinsoku w:val="0"/>
        <w:overflowPunct w:val="0"/>
        <w:textAlignment w:val="baseline"/>
        <w:rPr>
          <w:rFonts w:ascii="Arial" w:hAnsi="Arial" w:cstheme="minorBidi"/>
          <w:color w:val="1D1D1B" w:themeColor="text1"/>
          <w:kern w:val="24"/>
          <w:szCs w:val="22"/>
        </w:rPr>
      </w:pPr>
      <w:r w:rsidRPr="003E6C52">
        <w:rPr>
          <w:rFonts w:ascii="Arial" w:hAnsi="Arial" w:cstheme="minorBidi"/>
          <w:color w:val="1D1D1B" w:themeColor="text1"/>
          <w:kern w:val="24"/>
          <w:szCs w:val="22"/>
        </w:rPr>
        <w:t>HHS</w:t>
      </w:r>
      <w:r>
        <w:rPr>
          <w:rFonts w:ascii="Arial" w:hAnsi="Arial" w:cstheme="minorBidi"/>
          <w:color w:val="1D1D1B" w:themeColor="text1"/>
          <w:kern w:val="24"/>
          <w:szCs w:val="22"/>
        </w:rPr>
        <w:tab/>
        <w:t>Health and Human Services</w:t>
      </w:r>
    </w:p>
    <w:p w14:paraId="3AC251BF" w14:textId="65889ACD" w:rsidR="00473D58" w:rsidRDefault="00473D58" w:rsidP="00473D58">
      <w:pPr>
        <w:kinsoku w:val="0"/>
        <w:overflowPunct w:val="0"/>
        <w:textAlignment w:val="baseline"/>
        <w:rPr>
          <w:rFonts w:ascii="Arial" w:hAnsi="Arial" w:cstheme="minorBidi"/>
          <w:color w:val="1D1D1B" w:themeColor="text1"/>
          <w:kern w:val="24"/>
          <w:szCs w:val="22"/>
        </w:rPr>
      </w:pPr>
      <w:r w:rsidRPr="003E6C52">
        <w:rPr>
          <w:rFonts w:ascii="Arial" w:hAnsi="Arial" w:cstheme="minorBidi"/>
          <w:color w:val="1D1D1B" w:themeColor="text1"/>
          <w:kern w:val="24"/>
          <w:szCs w:val="22"/>
        </w:rPr>
        <w:t>HL7</w:t>
      </w:r>
      <w:r>
        <w:rPr>
          <w:rFonts w:ascii="Arial" w:hAnsi="Arial" w:cstheme="minorBidi"/>
          <w:color w:val="1D1D1B" w:themeColor="text1"/>
          <w:kern w:val="24"/>
          <w:szCs w:val="22"/>
        </w:rPr>
        <w:tab/>
        <w:t>Health Level 7 protocol for medical record interchange</w:t>
      </w:r>
    </w:p>
    <w:p w14:paraId="44A79F5C" w14:textId="3305D238" w:rsidR="00C53378" w:rsidRPr="00C53378" w:rsidRDefault="00C53378" w:rsidP="00473D58">
      <w:pPr>
        <w:kinsoku w:val="0"/>
        <w:overflowPunct w:val="0"/>
        <w:textAlignment w:val="baseline"/>
        <w:rPr>
          <w:rFonts w:ascii="Arial" w:hAnsi="Arial" w:cstheme="minorBidi"/>
          <w:color w:val="1D1D1B" w:themeColor="text1"/>
          <w:kern w:val="24"/>
          <w:szCs w:val="36"/>
        </w:rPr>
      </w:pPr>
      <w:r w:rsidRPr="00846D93">
        <w:rPr>
          <w:rFonts w:ascii="Arial" w:hAnsi="Arial" w:cstheme="minorBidi"/>
          <w:color w:val="1D1D1B" w:themeColor="text1"/>
          <w:kern w:val="24"/>
          <w:szCs w:val="36"/>
        </w:rPr>
        <w:t>IEEE 1512</w:t>
      </w:r>
      <w:r>
        <w:rPr>
          <w:rFonts w:ascii="Arial" w:hAnsi="Arial" w:cstheme="minorBidi"/>
          <w:color w:val="1D1D1B" w:themeColor="text1"/>
          <w:kern w:val="24"/>
          <w:szCs w:val="36"/>
        </w:rPr>
        <w:tab/>
        <w:t xml:space="preserve">an Emergency Management protocol definition, </w:t>
      </w:r>
      <w:proofErr w:type="gramStart"/>
      <w:r>
        <w:rPr>
          <w:rFonts w:ascii="Arial" w:hAnsi="Arial" w:cstheme="minorBidi"/>
          <w:color w:val="1D1D1B" w:themeColor="text1"/>
          <w:kern w:val="24"/>
          <w:szCs w:val="36"/>
        </w:rPr>
        <w:t>e.g.</w:t>
      </w:r>
      <w:proofErr w:type="gramEnd"/>
      <w:r>
        <w:rPr>
          <w:rFonts w:ascii="Arial" w:hAnsi="Arial" w:cstheme="minorBidi"/>
          <w:color w:val="1D1D1B" w:themeColor="text1"/>
          <w:kern w:val="24"/>
          <w:szCs w:val="36"/>
        </w:rPr>
        <w:t xml:space="preserve"> for dispatchers</w:t>
      </w:r>
    </w:p>
    <w:p w14:paraId="4BC6EE8B" w14:textId="77777777" w:rsidR="00473D58" w:rsidRDefault="00473D58" w:rsidP="00473D58">
      <w:pPr>
        <w:kinsoku w:val="0"/>
        <w:overflowPunct w:val="0"/>
        <w:textAlignment w:val="baseline"/>
        <w:rPr>
          <w:rFonts w:ascii="Arial" w:hAnsi="Arial" w:cstheme="minorBidi"/>
          <w:color w:val="1D1D1B" w:themeColor="text1"/>
          <w:kern w:val="24"/>
        </w:rPr>
      </w:pPr>
      <w:r>
        <w:rPr>
          <w:rFonts w:ascii="Arial" w:hAnsi="Arial" w:cstheme="minorBidi"/>
          <w:color w:val="1D1D1B" w:themeColor="text1"/>
          <w:kern w:val="24"/>
        </w:rPr>
        <w:t>IPAWS</w:t>
      </w:r>
      <w:r>
        <w:rPr>
          <w:rFonts w:ascii="Arial" w:hAnsi="Arial" w:cstheme="minorBidi"/>
          <w:color w:val="1D1D1B" w:themeColor="text1"/>
          <w:kern w:val="24"/>
        </w:rPr>
        <w:tab/>
      </w:r>
      <w:r>
        <w:rPr>
          <w:rFonts w:ascii="Arial" w:hAnsi="Arial" w:cstheme="minorBidi"/>
          <w:color w:val="1D1D1B" w:themeColor="text1"/>
          <w:kern w:val="24"/>
        </w:rPr>
        <w:tab/>
        <w:t>Integrated Public Alert and Warning System (includes EAS and WEA)</w:t>
      </w:r>
    </w:p>
    <w:p w14:paraId="29BA2263" w14:textId="6187D590" w:rsidR="00473D58" w:rsidRDefault="00473D58" w:rsidP="00473D58">
      <w:pPr>
        <w:kinsoku w:val="0"/>
        <w:overflowPunct w:val="0"/>
        <w:textAlignment w:val="baseline"/>
        <w:rPr>
          <w:rFonts w:ascii="Arial" w:hAnsi="Arial" w:cstheme="minorBidi"/>
          <w:color w:val="1D1D1B" w:themeColor="text1"/>
          <w:kern w:val="24"/>
        </w:rPr>
      </w:pPr>
      <w:r>
        <w:rPr>
          <w:rFonts w:ascii="Arial" w:hAnsi="Arial" w:cstheme="minorBidi"/>
          <w:color w:val="1D1D1B" w:themeColor="text1"/>
          <w:kern w:val="24"/>
        </w:rPr>
        <w:lastRenderedPageBreak/>
        <w:t>ISO 22301 &amp; 27000 relevant standards</w:t>
      </w:r>
    </w:p>
    <w:p w14:paraId="3318F0DF" w14:textId="7724708F" w:rsidR="00C53378" w:rsidRDefault="00C53378" w:rsidP="00473D58">
      <w:pPr>
        <w:kinsoku w:val="0"/>
        <w:overflowPunct w:val="0"/>
        <w:textAlignment w:val="baseline"/>
        <w:rPr>
          <w:rFonts w:ascii="Arial" w:hAnsi="Arial" w:cstheme="minorBidi"/>
          <w:color w:val="1D1D1B" w:themeColor="text1"/>
          <w:kern w:val="24"/>
        </w:rPr>
      </w:pPr>
      <w:r>
        <w:rPr>
          <w:rFonts w:ascii="Arial" w:hAnsi="Arial" w:cstheme="minorBidi"/>
          <w:color w:val="1D1D1B" w:themeColor="text1"/>
          <w:kern w:val="24"/>
        </w:rPr>
        <w:t>MIL</w:t>
      </w:r>
      <w:r>
        <w:rPr>
          <w:rFonts w:ascii="Arial" w:hAnsi="Arial" w:cstheme="minorBidi"/>
          <w:color w:val="1D1D1B" w:themeColor="text1"/>
          <w:kern w:val="24"/>
        </w:rPr>
        <w:tab/>
        <w:t>Military</w:t>
      </w:r>
    </w:p>
    <w:p w14:paraId="64C60C46" w14:textId="77777777" w:rsidR="00473D58" w:rsidRPr="000B111D" w:rsidRDefault="00473D58" w:rsidP="00473D58">
      <w:pPr>
        <w:kinsoku w:val="0"/>
        <w:overflowPunct w:val="0"/>
        <w:textAlignment w:val="baseline"/>
        <w:rPr>
          <w:rFonts w:ascii="Arial" w:hAnsi="Arial" w:cstheme="minorBidi"/>
          <w:color w:val="1D1D1B" w:themeColor="text1"/>
          <w:kern w:val="24"/>
        </w:rPr>
      </w:pPr>
      <w:r>
        <w:rPr>
          <w:rFonts w:ascii="Arial" w:hAnsi="Arial" w:cstheme="minorBidi"/>
          <w:color w:val="1D1D1B" w:themeColor="text1"/>
          <w:kern w:val="24"/>
        </w:rPr>
        <w:t>NG</w:t>
      </w:r>
      <w:r>
        <w:rPr>
          <w:rFonts w:ascii="Arial" w:hAnsi="Arial" w:cstheme="minorBidi"/>
          <w:color w:val="1D1D1B" w:themeColor="text1"/>
          <w:kern w:val="24"/>
        </w:rPr>
        <w:tab/>
        <w:t>National Government</w:t>
      </w:r>
    </w:p>
    <w:p w14:paraId="1CD1D13E" w14:textId="77777777" w:rsidR="00473D58" w:rsidRDefault="00473D58" w:rsidP="00473D58">
      <w:pPr>
        <w:kinsoku w:val="0"/>
        <w:overflowPunct w:val="0"/>
        <w:textAlignment w:val="baseline"/>
        <w:rPr>
          <w:rFonts w:ascii="Arial" w:hAnsi="Arial" w:cstheme="minorBidi"/>
          <w:color w:val="1D1D1B" w:themeColor="text1"/>
          <w:kern w:val="24"/>
          <w:szCs w:val="22"/>
        </w:rPr>
      </w:pPr>
      <w:r>
        <w:rPr>
          <w:rFonts w:ascii="Arial" w:hAnsi="Arial" w:cstheme="minorBidi"/>
          <w:color w:val="1D1D1B" w:themeColor="text1"/>
          <w:kern w:val="24"/>
          <w:szCs w:val="22"/>
        </w:rPr>
        <w:t>NIMS</w:t>
      </w:r>
      <w:r>
        <w:rPr>
          <w:rFonts w:ascii="Arial" w:hAnsi="Arial" w:cstheme="minorBidi"/>
          <w:color w:val="1D1D1B" w:themeColor="text1"/>
          <w:kern w:val="24"/>
          <w:szCs w:val="22"/>
        </w:rPr>
        <w:tab/>
        <w:t>National Incident Management System</w:t>
      </w:r>
    </w:p>
    <w:p w14:paraId="3854FC02" w14:textId="3AF41B2A" w:rsidR="00473D58" w:rsidRDefault="00473D58" w:rsidP="00473D58">
      <w:pPr>
        <w:kinsoku w:val="0"/>
        <w:overflowPunct w:val="0"/>
        <w:textAlignment w:val="baseline"/>
        <w:rPr>
          <w:rFonts w:ascii="Arial" w:hAnsi="Arial" w:cstheme="minorBidi"/>
          <w:color w:val="1D1D1B" w:themeColor="text1"/>
          <w:kern w:val="24"/>
          <w:szCs w:val="22"/>
        </w:rPr>
      </w:pPr>
      <w:r w:rsidRPr="003E6C52">
        <w:rPr>
          <w:rFonts w:ascii="Arial" w:hAnsi="Arial" w:cstheme="minorBidi"/>
          <w:color w:val="1D1D1B" w:themeColor="text1"/>
          <w:kern w:val="24"/>
          <w:szCs w:val="22"/>
        </w:rPr>
        <w:t>NPC</w:t>
      </w:r>
      <w:r>
        <w:rPr>
          <w:rFonts w:ascii="Arial" w:hAnsi="Arial" w:cstheme="minorBidi"/>
          <w:color w:val="1D1D1B" w:themeColor="text1"/>
          <w:kern w:val="24"/>
          <w:szCs w:val="22"/>
        </w:rPr>
        <w:tab/>
        <w:t>National Planning Conference</w:t>
      </w:r>
    </w:p>
    <w:p w14:paraId="41C2F632" w14:textId="0EDCD780" w:rsidR="008C569A" w:rsidRDefault="008C569A" w:rsidP="00473D58">
      <w:pPr>
        <w:kinsoku w:val="0"/>
        <w:overflowPunct w:val="0"/>
        <w:textAlignment w:val="baseline"/>
        <w:rPr>
          <w:rFonts w:ascii="Arial" w:hAnsi="Arial" w:cstheme="minorBidi"/>
          <w:color w:val="1D1D1B" w:themeColor="text1"/>
          <w:kern w:val="24"/>
          <w:szCs w:val="22"/>
        </w:rPr>
      </w:pPr>
      <w:r>
        <w:rPr>
          <w:rFonts w:ascii="Arial" w:hAnsi="Arial" w:cstheme="minorBidi"/>
          <w:color w:val="1D1D1B" w:themeColor="text1"/>
          <w:kern w:val="24"/>
          <w:szCs w:val="22"/>
        </w:rPr>
        <w:t>OET</w:t>
      </w:r>
      <w:r>
        <w:rPr>
          <w:rFonts w:ascii="Arial" w:hAnsi="Arial" w:cstheme="minorBidi"/>
          <w:color w:val="1D1D1B" w:themeColor="text1"/>
          <w:kern w:val="24"/>
          <w:szCs w:val="22"/>
        </w:rPr>
        <w:tab/>
        <w:t>Oasis Event Terms List added to CAP. These Terms may have added Spectra items.</w:t>
      </w:r>
    </w:p>
    <w:p w14:paraId="2F54B351" w14:textId="77777777" w:rsidR="00473D58" w:rsidRDefault="00473D58" w:rsidP="00473D58">
      <w:pPr>
        <w:kinsoku w:val="0"/>
        <w:overflowPunct w:val="0"/>
        <w:textAlignment w:val="baseline"/>
        <w:rPr>
          <w:rFonts w:ascii="Arial" w:hAnsi="Arial" w:cstheme="minorBidi"/>
          <w:color w:val="1D1D1B" w:themeColor="text1"/>
          <w:kern w:val="24"/>
        </w:rPr>
      </w:pPr>
      <w:r>
        <w:rPr>
          <w:rFonts w:ascii="Arial" w:hAnsi="Arial" w:cstheme="minorBidi"/>
          <w:color w:val="1D1D1B" w:themeColor="text1"/>
          <w:kern w:val="24"/>
        </w:rPr>
        <w:t>PTWC</w:t>
      </w:r>
      <w:r>
        <w:rPr>
          <w:rFonts w:ascii="Arial" w:hAnsi="Arial" w:cstheme="minorBidi"/>
          <w:color w:val="1D1D1B" w:themeColor="text1"/>
          <w:kern w:val="24"/>
        </w:rPr>
        <w:tab/>
        <w:t>Pacific Tsunami Warning Centre</w:t>
      </w:r>
    </w:p>
    <w:p w14:paraId="5F6FF50E" w14:textId="77777777" w:rsidR="00473D58" w:rsidRDefault="00473D58" w:rsidP="00473D58">
      <w:pPr>
        <w:kinsoku w:val="0"/>
        <w:overflowPunct w:val="0"/>
        <w:textAlignment w:val="baseline"/>
        <w:rPr>
          <w:rFonts w:ascii="Arial" w:hAnsi="Arial" w:cstheme="minorBidi"/>
          <w:color w:val="1D1D1B" w:themeColor="text1"/>
          <w:kern w:val="24"/>
        </w:rPr>
      </w:pPr>
      <w:r>
        <w:rPr>
          <w:rFonts w:ascii="Arial" w:hAnsi="Arial" w:cstheme="minorBidi"/>
          <w:color w:val="1D1D1B" w:themeColor="text1"/>
          <w:kern w:val="24"/>
        </w:rPr>
        <w:t>TSO</w:t>
      </w:r>
      <w:r>
        <w:rPr>
          <w:rFonts w:ascii="Arial" w:hAnsi="Arial" w:cstheme="minorBidi"/>
          <w:color w:val="1D1D1B" w:themeColor="text1"/>
          <w:kern w:val="24"/>
        </w:rPr>
        <w:tab/>
        <w:t>Tactical Situation Objects (a European Emergency Management protocol)</w:t>
      </w:r>
    </w:p>
    <w:p w14:paraId="6518F0A0" w14:textId="7082B5F2" w:rsidR="00473D58" w:rsidRDefault="00473D58" w:rsidP="00473D58">
      <w:pPr>
        <w:kinsoku w:val="0"/>
        <w:overflowPunct w:val="0"/>
        <w:textAlignment w:val="baseline"/>
        <w:rPr>
          <w:color w:val="1D1D1B" w:themeColor="text1"/>
          <w:szCs w:val="22"/>
        </w:rPr>
      </w:pPr>
      <w:r>
        <w:rPr>
          <w:color w:val="1D1D1B" w:themeColor="text1"/>
          <w:szCs w:val="22"/>
        </w:rPr>
        <w:t>USGS</w:t>
      </w:r>
      <w:r>
        <w:rPr>
          <w:color w:val="1D1D1B" w:themeColor="text1"/>
          <w:szCs w:val="22"/>
        </w:rPr>
        <w:tab/>
        <w:t>U.S. Geological Survey</w:t>
      </w:r>
    </w:p>
    <w:p w14:paraId="618AFCA6" w14:textId="6B550B43" w:rsidR="00C53378" w:rsidRDefault="00C53378" w:rsidP="00473D58">
      <w:pPr>
        <w:kinsoku w:val="0"/>
        <w:overflowPunct w:val="0"/>
        <w:textAlignment w:val="baseline"/>
        <w:rPr>
          <w:color w:val="1D1D1B" w:themeColor="text1"/>
          <w:szCs w:val="22"/>
        </w:rPr>
      </w:pPr>
      <w:r>
        <w:rPr>
          <w:color w:val="1D1D1B" w:themeColor="text1"/>
          <w:szCs w:val="22"/>
        </w:rPr>
        <w:t>XSCII</w:t>
      </w:r>
      <w:r>
        <w:rPr>
          <w:color w:val="1D1D1B" w:themeColor="text1"/>
          <w:szCs w:val="22"/>
        </w:rPr>
        <w:tab/>
        <w:t xml:space="preserve">An </w:t>
      </w:r>
      <w:proofErr w:type="spellStart"/>
      <w:r>
        <w:rPr>
          <w:color w:val="1D1D1B" w:themeColor="text1"/>
          <w:szCs w:val="22"/>
        </w:rPr>
        <w:t>eXtended</w:t>
      </w:r>
      <w:proofErr w:type="spellEnd"/>
      <w:r>
        <w:rPr>
          <w:color w:val="1D1D1B" w:themeColor="text1"/>
          <w:szCs w:val="22"/>
        </w:rPr>
        <w:t xml:space="preserve"> </w:t>
      </w:r>
      <w:proofErr w:type="spellStart"/>
      <w:r>
        <w:rPr>
          <w:color w:val="1D1D1B" w:themeColor="text1"/>
          <w:szCs w:val="22"/>
        </w:rPr>
        <w:t>aSCII</w:t>
      </w:r>
      <w:proofErr w:type="spellEnd"/>
      <w:r>
        <w:rPr>
          <w:color w:val="1D1D1B" w:themeColor="text1"/>
          <w:szCs w:val="22"/>
        </w:rPr>
        <w:t xml:space="preserve"> with mode switching and UTF-8 primarily for digital radio broadcast</w:t>
      </w:r>
      <w:r w:rsidR="00C62596">
        <w:rPr>
          <w:color w:val="1D1D1B" w:themeColor="text1"/>
          <w:szCs w:val="22"/>
        </w:rPr>
        <w:t xml:space="preserve"> for </w:t>
      </w:r>
      <w:proofErr w:type="gramStart"/>
      <w:r w:rsidR="00C62596">
        <w:rPr>
          <w:color w:val="1D1D1B" w:themeColor="text1"/>
          <w:szCs w:val="22"/>
        </w:rPr>
        <w:t>improved  EAS</w:t>
      </w:r>
      <w:proofErr w:type="gramEnd"/>
    </w:p>
    <w:p w14:paraId="65745E4E" w14:textId="7798F5FD" w:rsidR="00473D58" w:rsidRDefault="00473D58" w:rsidP="00473D58">
      <w:pPr>
        <w:pStyle w:val="Heading1"/>
      </w:pPr>
      <w:bookmarkStart w:id="36" w:name="_Toc110957482"/>
      <w:r>
        <w:t>Appendices</w:t>
      </w:r>
      <w:bookmarkEnd w:id="36"/>
    </w:p>
    <w:p w14:paraId="4221D289" w14:textId="02C4E0B3" w:rsidR="00473D58" w:rsidRDefault="00473D58" w:rsidP="00473D58">
      <w:pPr>
        <w:pStyle w:val="Heading2"/>
      </w:pPr>
      <w:bookmarkStart w:id="37" w:name="_Toc110957483"/>
      <w:r>
        <w:t>Patent p1</w:t>
      </w:r>
      <w:bookmarkEnd w:id="37"/>
    </w:p>
    <w:p w14:paraId="752C2067" w14:textId="55ECD917" w:rsidR="00473D58" w:rsidRDefault="00473D58" w:rsidP="00473D58">
      <w:pPr>
        <w:pStyle w:val="Heading2"/>
      </w:pPr>
      <w:bookmarkStart w:id="38" w:name="_Toc110957484"/>
      <w:r>
        <w:t>EAS Publications</w:t>
      </w:r>
      <w:bookmarkEnd w:id="38"/>
    </w:p>
    <w:p w14:paraId="7343437D" w14:textId="6DF54843" w:rsidR="005A4498" w:rsidRPr="005A4498" w:rsidRDefault="00473D58" w:rsidP="005A4498">
      <w:pPr>
        <w:pStyle w:val="Heading2"/>
      </w:pPr>
      <w:bookmarkStart w:id="39" w:name="_Toc110957485"/>
      <w:r>
        <w:t>Press Release</w:t>
      </w:r>
      <w:bookmarkEnd w:id="39"/>
    </w:p>
    <w:p w14:paraId="05088D0C" w14:textId="0055DC5E" w:rsidR="005A4498" w:rsidRDefault="00473D58" w:rsidP="005A4498">
      <w:pPr>
        <w:pStyle w:val="Heading2"/>
      </w:pPr>
      <w:bookmarkStart w:id="40" w:name="_Toc110957486"/>
      <w:r>
        <w:t>Spreadsheet of Covid-19 and regression curve analysis</w:t>
      </w:r>
      <w:bookmarkEnd w:id="40"/>
    </w:p>
    <w:p w14:paraId="38662E7B" w14:textId="3D8E1E7A" w:rsidR="005A4498" w:rsidRDefault="005A4498" w:rsidP="005A4498">
      <w:pPr>
        <w:pStyle w:val="Heading2"/>
      </w:pPr>
      <w:bookmarkStart w:id="41" w:name="_Toc110957487"/>
      <w:r>
        <w:t>Review of DRM2020 Book by DRMKC of the European Commission</w:t>
      </w:r>
      <w:bookmarkEnd w:id="41"/>
    </w:p>
    <w:p w14:paraId="10340C0F" w14:textId="1F3966EE" w:rsidR="0012679A" w:rsidRDefault="0012679A" w:rsidP="0012679A">
      <w:pPr>
        <w:pStyle w:val="Heading2"/>
      </w:pPr>
      <w:bookmarkStart w:id="42" w:name="_Toc110957488"/>
      <w:r w:rsidRPr="00673F85">
        <w:t>ONE Media’s ATSC 3.0 Smartphone Becomes a Reality</w:t>
      </w:r>
      <w:bookmarkEnd w:id="42"/>
    </w:p>
    <w:p w14:paraId="782E7347" w14:textId="5ED32A8A" w:rsidR="006A763E" w:rsidRPr="006A763E" w:rsidRDefault="006A763E" w:rsidP="006A763E">
      <w:pPr>
        <w:pStyle w:val="Heading2"/>
      </w:pPr>
      <w:bookmarkStart w:id="43" w:name="_Toc110957489"/>
      <w:r>
        <w:t>Paper for Forest Fires accepted for conference</w:t>
      </w:r>
      <w:r w:rsidR="00CE2859">
        <w:t>, separate attachment</w:t>
      </w:r>
      <w:bookmarkEnd w:id="43"/>
    </w:p>
    <w:p w14:paraId="66B7FC3F" w14:textId="6E9EE811" w:rsidR="00C62596" w:rsidRDefault="00C62596" w:rsidP="00C62596">
      <w:pPr>
        <w:pStyle w:val="Heading2"/>
      </w:pPr>
      <w:bookmarkStart w:id="44" w:name="_Toc110957490"/>
      <w:r>
        <w:t>The OASIS Event Terms list has some revisions. A more recent one is a separate file. My role in that is noted on p26 line 788.</w:t>
      </w:r>
      <w:bookmarkEnd w:id="44"/>
    </w:p>
    <w:p w14:paraId="156A4133" w14:textId="44020DF8" w:rsidR="00C62596" w:rsidRPr="00C62596" w:rsidRDefault="00C62596" w:rsidP="00C62596"/>
    <w:p w14:paraId="78F3B4A6" w14:textId="77777777" w:rsidR="005A4498" w:rsidRPr="005A4498" w:rsidRDefault="005A4498" w:rsidP="005A4498"/>
    <w:p w14:paraId="6C1258A2" w14:textId="08D42277" w:rsidR="001C5A52" w:rsidRPr="001C5A52" w:rsidRDefault="00473D58" w:rsidP="00473D58">
      <w:r>
        <w:rPr>
          <w:color w:val="1D1D1B" w:themeColor="text1"/>
          <w:szCs w:val="22"/>
        </w:rPr>
        <w:br w:type="page"/>
      </w:r>
    </w:p>
    <w:p w14:paraId="1965179F" w14:textId="051C2E6D" w:rsidR="00394EE8" w:rsidRPr="00394EE8" w:rsidRDefault="001C5EB6" w:rsidP="00394EE8">
      <w:r>
        <w:rPr>
          <w:noProof/>
        </w:rPr>
        <w:lastRenderedPageBreak/>
        <w:drawing>
          <wp:inline distT="0" distB="0" distL="0" distR="0" wp14:anchorId="252DCB10" wp14:editId="4E6139D0">
            <wp:extent cx="5255260" cy="8119745"/>
            <wp:effectExtent l="0" t="0" r="254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ent p1.jpg"/>
                    <pic:cNvPicPr/>
                  </pic:nvPicPr>
                  <pic:blipFill>
                    <a:blip r:embed="rId14"/>
                    <a:stretch>
                      <a:fillRect/>
                    </a:stretch>
                  </pic:blipFill>
                  <pic:spPr>
                    <a:xfrm>
                      <a:off x="0" y="0"/>
                      <a:ext cx="5255260" cy="8119745"/>
                    </a:xfrm>
                    <a:prstGeom prst="rect">
                      <a:avLst/>
                    </a:prstGeom>
                  </pic:spPr>
                </pic:pic>
              </a:graphicData>
            </a:graphic>
          </wp:inline>
        </w:drawing>
      </w:r>
    </w:p>
    <w:p w14:paraId="717DD595" w14:textId="77777777" w:rsidR="001D17D4" w:rsidRDefault="001D17D4" w:rsidP="001D17D4">
      <w:pPr>
        <w:pStyle w:val="Heading1"/>
        <w:numPr>
          <w:ilvl w:val="0"/>
          <w:numId w:val="0"/>
        </w:numPr>
        <w:sectPr w:rsidR="001D17D4" w:rsidSect="001F7EA9">
          <w:headerReference w:type="default" r:id="rId15"/>
          <w:footerReference w:type="default" r:id="rId16"/>
          <w:footerReference w:type="first" r:id="rId17"/>
          <w:pgSz w:w="12240" w:h="15840" w:code="1"/>
          <w:pgMar w:top="1066" w:right="1138" w:bottom="1987" w:left="1138" w:header="346" w:footer="1282" w:gutter="0"/>
          <w:paperSrc w:first="15" w:other="15"/>
          <w:lnNumType w:countBy="1" w:restart="continuous"/>
          <w:cols w:space="720"/>
          <w:formProt w:val="0"/>
          <w:titlePg/>
          <w:docGrid w:linePitch="326"/>
        </w:sectPr>
      </w:pPr>
    </w:p>
    <w:p w14:paraId="163070EC" w14:textId="77777777" w:rsidR="001D17D4" w:rsidRDefault="001D17D4" w:rsidP="003E6C52">
      <w:pPr>
        <w:kinsoku w:val="0"/>
        <w:overflowPunct w:val="0"/>
        <w:textAlignment w:val="baseline"/>
        <w:rPr>
          <w:color w:val="1D1D1B" w:themeColor="text1"/>
          <w:szCs w:val="22"/>
        </w:rPr>
        <w:sectPr w:rsidR="001D17D4" w:rsidSect="001D17D4">
          <w:pgSz w:w="15840" w:h="12240" w:orient="landscape" w:code="1"/>
          <w:pgMar w:top="1138" w:right="1066" w:bottom="1138" w:left="1987" w:header="346" w:footer="1282" w:gutter="0"/>
          <w:paperSrc w:first="15" w:other="15"/>
          <w:cols w:space="720"/>
          <w:formProt w:val="0"/>
          <w:titlePg/>
          <w:docGrid w:linePitch="326"/>
        </w:sectPr>
      </w:pPr>
      <w:r w:rsidRPr="001D17D4">
        <w:rPr>
          <w:noProof/>
          <w:color w:val="1D1D1B" w:themeColor="text1"/>
          <w:szCs w:val="22"/>
        </w:rPr>
        <w:lastRenderedPageBreak/>
        <mc:AlternateContent>
          <mc:Choice Requires="wps">
            <w:drawing>
              <wp:anchor distT="45720" distB="45720" distL="114300" distR="114300" simplePos="0" relativeHeight="251731456" behindDoc="0" locked="0" layoutInCell="1" allowOverlap="1" wp14:anchorId="2C395D92" wp14:editId="3C64B3C3">
                <wp:simplePos x="0" y="0"/>
                <wp:positionH relativeFrom="margin">
                  <wp:posOffset>3462655</wp:posOffset>
                </wp:positionH>
                <wp:positionV relativeFrom="paragraph">
                  <wp:posOffset>0</wp:posOffset>
                </wp:positionV>
                <wp:extent cx="4629150" cy="6286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6286500"/>
                        </a:xfrm>
                        <a:prstGeom prst="rect">
                          <a:avLst/>
                        </a:prstGeom>
                        <a:solidFill>
                          <a:srgbClr val="FFFFFF"/>
                        </a:solidFill>
                        <a:ln w="9525">
                          <a:solidFill>
                            <a:srgbClr val="000000"/>
                          </a:solidFill>
                          <a:miter lim="800000"/>
                          <a:headEnd/>
                          <a:tailEnd/>
                        </a:ln>
                      </wps:spPr>
                      <wps:txbx>
                        <w:txbxContent>
                          <w:p w14:paraId="26B7F518" w14:textId="199660E7" w:rsidR="005866E4" w:rsidRPr="001D17D4" w:rsidRDefault="005866E4" w:rsidP="001D17D4">
                            <w:pPr>
                              <w:widowControl w:val="0"/>
                              <w:jc w:val="center"/>
                              <w:rPr>
                                <w:rFonts w:ascii="Times New Roman" w:hAnsi="Times New Roman" w:cs="Times New Roman"/>
                                <w:sz w:val="36"/>
                                <w:szCs w:val="36"/>
                              </w:rPr>
                            </w:pPr>
                            <w:r w:rsidRPr="001D17D4">
                              <w:rPr>
                                <w:rFonts w:ascii="Times New Roman" w:hAnsi="Times New Roman" w:cs="Times New Roman"/>
                                <w:sz w:val="36"/>
                                <w:szCs w:val="36"/>
                              </w:rPr>
                              <w:t>EAS+ Documentation List</w:t>
                            </w:r>
                          </w:p>
                          <w:p w14:paraId="7A426A6A" w14:textId="4719BC42"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 xml:space="preserve">Standards basis   CAP-EAS+F3      </w:t>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r>
                            <w:r w:rsidRPr="001D17D4">
                              <w:rPr>
                                <w:rFonts w:ascii="Times New Roman" w:hAnsi="Times New Roman" w:cs="Times New Roman"/>
                                <w:sz w:val="28"/>
                                <w:szCs w:val="32"/>
                              </w:rPr>
                              <w:t>292p</w:t>
                            </w:r>
                          </w:p>
                          <w:p w14:paraId="60F95666" w14:textId="37DA7203"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 xml:space="preserve">Textbook             EAS-text3            </w:t>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r>
                            <w:r w:rsidRPr="001D17D4">
                              <w:rPr>
                                <w:rFonts w:ascii="Times New Roman" w:hAnsi="Times New Roman" w:cs="Times New Roman"/>
                                <w:sz w:val="28"/>
                                <w:szCs w:val="32"/>
                              </w:rPr>
                              <w:t>496p</w:t>
                            </w:r>
                          </w:p>
                          <w:p w14:paraId="5874647D" w14:textId="04FD9B30"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 xml:space="preserve">Application for Grant                      </w:t>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r>
                            <w:r w:rsidRPr="001D17D4">
                              <w:rPr>
                                <w:rFonts w:ascii="Times New Roman" w:hAnsi="Times New Roman" w:cs="Times New Roman"/>
                                <w:sz w:val="28"/>
                                <w:szCs w:val="32"/>
                              </w:rPr>
                              <w:t xml:space="preserve">  34p</w:t>
                            </w:r>
                          </w:p>
                          <w:p w14:paraId="043FFCA9" w14:textId="6E71AF17"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 xml:space="preserve">EAS+IPAWS Overview PowerPoint  </w:t>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r>
                            <w:r w:rsidRPr="001D17D4">
                              <w:rPr>
                                <w:rFonts w:ascii="Times New Roman" w:hAnsi="Times New Roman" w:cs="Times New Roman"/>
                                <w:sz w:val="28"/>
                                <w:szCs w:val="32"/>
                              </w:rPr>
                              <w:t>43p</w:t>
                            </w:r>
                          </w:p>
                          <w:p w14:paraId="25CC8C6E" w14:textId="2181F664"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EAS FCC PPW Comment</w:t>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Pr>
                                <w:rFonts w:ascii="Times New Roman" w:hAnsi="Times New Roman" w:cs="Times New Roman"/>
                                <w:sz w:val="28"/>
                                <w:szCs w:val="32"/>
                              </w:rPr>
                              <w:tab/>
                            </w:r>
                            <w:r w:rsidRPr="001D17D4">
                              <w:rPr>
                                <w:rFonts w:ascii="Times New Roman" w:hAnsi="Times New Roman" w:cs="Times New Roman"/>
                                <w:sz w:val="28"/>
                                <w:szCs w:val="32"/>
                              </w:rPr>
                              <w:t>17p</w:t>
                            </w:r>
                          </w:p>
                          <w:p w14:paraId="333411CF" w14:textId="0760A40B"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EAS Radio &amp; TV Operator Manuals in English, French, Spanish  total 6    each 35p</w:t>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Pr>
                                <w:rFonts w:ascii="Times New Roman" w:hAnsi="Times New Roman" w:cs="Times New Roman"/>
                                <w:sz w:val="28"/>
                                <w:szCs w:val="32"/>
                              </w:rPr>
                              <w:tab/>
                            </w:r>
                            <w:r w:rsidRPr="001D17D4">
                              <w:rPr>
                                <w:rFonts w:ascii="Times New Roman" w:hAnsi="Times New Roman" w:cs="Times New Roman"/>
                                <w:sz w:val="28"/>
                                <w:szCs w:val="32"/>
                              </w:rPr>
                              <w:t>210p</w:t>
                            </w:r>
                          </w:p>
                          <w:p w14:paraId="6F9BEE5D" w14:textId="77777777"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 xml:space="preserve">Patent   </w:t>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t>21p</w:t>
                            </w:r>
                          </w:p>
                          <w:p w14:paraId="4C146084" w14:textId="12EC1EA7"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Patent Essentiality for A/331 AEA</w:t>
                            </w:r>
                            <w:r w:rsidRPr="001D17D4">
                              <w:rPr>
                                <w:rFonts w:ascii="Times New Roman" w:hAnsi="Times New Roman" w:cs="Times New Roman"/>
                                <w:sz w:val="28"/>
                                <w:szCs w:val="32"/>
                              </w:rPr>
                              <w:tab/>
                            </w:r>
                            <w:r w:rsidRPr="001D17D4">
                              <w:rPr>
                                <w:rFonts w:ascii="Times New Roman" w:hAnsi="Times New Roman" w:cs="Times New Roman"/>
                                <w:sz w:val="28"/>
                                <w:szCs w:val="32"/>
                              </w:rPr>
                              <w:tab/>
                            </w:r>
                            <w:r>
                              <w:rPr>
                                <w:rFonts w:ascii="Times New Roman" w:hAnsi="Times New Roman" w:cs="Times New Roman"/>
                                <w:sz w:val="28"/>
                                <w:szCs w:val="32"/>
                              </w:rPr>
                              <w:tab/>
                            </w:r>
                            <w:r w:rsidRPr="001D17D4">
                              <w:rPr>
                                <w:rFonts w:ascii="Times New Roman" w:hAnsi="Times New Roman" w:cs="Times New Roman"/>
                                <w:sz w:val="28"/>
                                <w:szCs w:val="32"/>
                              </w:rPr>
                              <w:t>18p</w:t>
                            </w:r>
                          </w:p>
                          <w:p w14:paraId="44C7962C" w14:textId="77777777"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CAP Event Terms List  XL &gt;300 terms, &gt;110 languages</w:t>
                            </w:r>
                          </w:p>
                          <w:p w14:paraId="37D8F73E" w14:textId="7E511C5F" w:rsidR="005866E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 xml:space="preserve">Project Plan  </w:t>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t>tbd</w:t>
                            </w:r>
                          </w:p>
                          <w:p w14:paraId="08BA753B" w14:textId="71AADF17" w:rsidR="005866E4" w:rsidRPr="001D17D4" w:rsidRDefault="005866E4" w:rsidP="001D17D4">
                            <w:pPr>
                              <w:widowControl w:val="0"/>
                              <w:spacing w:after="0"/>
                              <w:rPr>
                                <w:rFonts w:ascii="Times New Roman" w:hAnsi="Times New Roman" w:cs="Times New Roman"/>
                                <w:sz w:val="28"/>
                                <w:szCs w:val="32"/>
                              </w:rPr>
                            </w:pPr>
                            <w:r>
                              <w:rPr>
                                <w:rFonts w:ascii="Times New Roman" w:hAnsi="Times New Roman" w:cs="Times New Roman"/>
                                <w:sz w:val="28"/>
                                <w:szCs w:val="32"/>
                              </w:rPr>
                              <w:t>This paper</w:t>
                            </w:r>
                            <w:r>
                              <w:rPr>
                                <w:rFonts w:ascii="Times New Roman" w:hAnsi="Times New Roman" w:cs="Times New Roman"/>
                                <w:sz w:val="28"/>
                                <w:szCs w:val="32"/>
                              </w:rPr>
                              <w:tab/>
                              <w:t xml:space="preserve">20p,  FCC Filings  20 p 2021 + previous </w:t>
                            </w:r>
                          </w:p>
                          <w:p w14:paraId="1991D686" w14:textId="77777777" w:rsidR="005866E4" w:rsidRPr="001D17D4" w:rsidRDefault="005866E4" w:rsidP="001D17D4">
                            <w:pPr>
                              <w:widowControl w:val="0"/>
                              <w:jc w:val="center"/>
                              <w:rPr>
                                <w:rFonts w:ascii="Times New Roman" w:hAnsi="Times New Roman" w:cs="Times New Roman"/>
                                <w:sz w:val="36"/>
                                <w:szCs w:val="48"/>
                              </w:rPr>
                            </w:pPr>
                            <w:r w:rsidRPr="001D17D4">
                              <w:rPr>
                                <w:rFonts w:ascii="Times New Roman" w:hAnsi="Times New Roman" w:cs="Times New Roman"/>
                                <w:sz w:val="36"/>
                                <w:szCs w:val="48"/>
                              </w:rPr>
                              <w:t>Participation with Academia</w:t>
                            </w:r>
                          </w:p>
                          <w:p w14:paraId="0ADF93B9" w14:textId="77777777" w:rsidR="005866E4" w:rsidRPr="00F96A07" w:rsidRDefault="005866E4" w:rsidP="001D17D4">
                            <w:pPr>
                              <w:widowControl w:val="0"/>
                              <w:rPr>
                                <w:rFonts w:ascii="Times New Roman" w:hAnsi="Times New Roman" w:cs="Times New Roman"/>
                                <w:sz w:val="26"/>
                                <w:szCs w:val="32"/>
                              </w:rPr>
                            </w:pPr>
                            <w:r w:rsidRPr="00F96A07">
                              <w:rPr>
                                <w:rFonts w:ascii="Times New Roman" w:hAnsi="Times New Roman" w:cs="Times New Roman"/>
                                <w:sz w:val="26"/>
                                <w:szCs w:val="32"/>
                              </w:rPr>
                              <w:t>“The Efficiency of the Emergency Alert System” Rita   Marie Kepner  Ph.D. thesis</w:t>
                            </w:r>
                          </w:p>
                          <w:p w14:paraId="3E32C6CC" w14:textId="77777777" w:rsidR="005866E4" w:rsidRPr="00F96A07" w:rsidRDefault="005866E4" w:rsidP="001D17D4">
                            <w:pPr>
                              <w:widowControl w:val="0"/>
                              <w:rPr>
                                <w:rFonts w:ascii="Times New Roman" w:hAnsi="Times New Roman" w:cs="Times New Roman"/>
                                <w:sz w:val="26"/>
                                <w:szCs w:val="40"/>
                              </w:rPr>
                            </w:pPr>
                            <w:r w:rsidRPr="00F96A07">
                              <w:rPr>
                                <w:rFonts w:ascii="Times New Roman" w:hAnsi="Times New Roman" w:cs="Times New Roman"/>
                                <w:sz w:val="26"/>
                                <w:szCs w:val="32"/>
                              </w:rPr>
                              <w:t>Participation in the Emergency Management forum at NJIT with Prof. Mike Chumer. The main activity there at present is the development of UAS “drones” for Emergency Management applications.</w:t>
                            </w:r>
                          </w:p>
                          <w:p w14:paraId="3D01487E" w14:textId="77777777" w:rsidR="005866E4" w:rsidRPr="001D17D4" w:rsidRDefault="005866E4" w:rsidP="001D17D4">
                            <w:pPr>
                              <w:widowControl w:val="0"/>
                              <w:jc w:val="center"/>
                              <w:rPr>
                                <w:rFonts w:ascii="Times New Roman" w:hAnsi="Times New Roman" w:cs="Times New Roman"/>
                                <w:sz w:val="36"/>
                                <w:szCs w:val="40"/>
                              </w:rPr>
                            </w:pPr>
                            <w:r w:rsidRPr="001D17D4">
                              <w:rPr>
                                <w:rFonts w:ascii="Times New Roman" w:hAnsi="Times New Roman" w:cs="Times New Roman"/>
                                <w:sz w:val="36"/>
                                <w:szCs w:val="40"/>
                              </w:rPr>
                              <w:t>Teleconference Participation</w:t>
                            </w:r>
                          </w:p>
                          <w:p w14:paraId="7546CF14" w14:textId="77777777" w:rsidR="005866E4" w:rsidRPr="001D17D4" w:rsidRDefault="005866E4" w:rsidP="001D17D4">
                            <w:pPr>
                              <w:widowControl w:val="0"/>
                              <w:rPr>
                                <w:rFonts w:ascii="Times New Roman" w:hAnsi="Times New Roman" w:cs="Times New Roman"/>
                                <w:sz w:val="28"/>
                                <w:szCs w:val="32"/>
                              </w:rPr>
                            </w:pPr>
                            <w:r w:rsidRPr="001D17D4">
                              <w:rPr>
                                <w:rFonts w:ascii="Times New Roman" w:hAnsi="Times New Roman" w:cs="Times New Roman"/>
                                <w:sz w:val="28"/>
                                <w:szCs w:val="32"/>
                              </w:rPr>
                              <w:t>Emergency Interoperability Consortium</w:t>
                            </w:r>
                          </w:p>
                          <w:p w14:paraId="38833325" w14:textId="77777777" w:rsidR="005866E4" w:rsidRPr="001D17D4" w:rsidRDefault="005866E4" w:rsidP="001D17D4">
                            <w:pPr>
                              <w:widowControl w:val="0"/>
                              <w:rPr>
                                <w:rFonts w:ascii="Times New Roman" w:hAnsi="Times New Roman" w:cs="Times New Roman"/>
                                <w:sz w:val="28"/>
                                <w:szCs w:val="32"/>
                              </w:rPr>
                            </w:pPr>
                            <w:r w:rsidRPr="001D17D4">
                              <w:rPr>
                                <w:rFonts w:ascii="Times New Roman" w:hAnsi="Times New Roman" w:cs="Times New Roman"/>
                                <w:sz w:val="28"/>
                                <w:szCs w:val="32"/>
                              </w:rPr>
                              <w:t>UCIDS XchangeCore</w:t>
                            </w:r>
                          </w:p>
                          <w:p w14:paraId="1C4DD61B" w14:textId="77777777" w:rsidR="005866E4" w:rsidRPr="001D17D4" w:rsidRDefault="005866E4" w:rsidP="001D17D4">
                            <w:pPr>
                              <w:widowControl w:val="0"/>
                              <w:rPr>
                                <w:rFonts w:ascii="Times New Roman" w:hAnsi="Times New Roman" w:cs="Times New Roman"/>
                                <w:sz w:val="28"/>
                                <w:szCs w:val="32"/>
                              </w:rPr>
                            </w:pPr>
                            <w:r w:rsidRPr="001D17D4">
                              <w:rPr>
                                <w:rFonts w:ascii="Times New Roman" w:hAnsi="Times New Roman" w:cs="Times New Roman"/>
                                <w:sz w:val="28"/>
                                <w:szCs w:val="32"/>
                              </w:rPr>
                              <w:t>SBE-EAS             BEOC (NJIT Emergency Management)</w:t>
                            </w:r>
                          </w:p>
                          <w:p w14:paraId="711B7E1B" w14:textId="77777777" w:rsidR="005866E4" w:rsidRPr="001D17D4" w:rsidRDefault="005866E4" w:rsidP="001D17D4">
                            <w:pPr>
                              <w:widowControl w:val="0"/>
                              <w:rPr>
                                <w:rFonts w:ascii="Calibri" w:hAnsi="Calibri" w:cs="Calibri"/>
                                <w:sz w:val="28"/>
                              </w:rPr>
                            </w:pPr>
                            <w:r w:rsidRPr="001D17D4">
                              <w:rPr>
                                <w:sz w:val="28"/>
                              </w:rPr>
                              <w:t> </w:t>
                            </w:r>
                          </w:p>
                          <w:p w14:paraId="795C3DC7" w14:textId="560504CF" w:rsidR="005866E4" w:rsidRDefault="00586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95D92" id="Text Box 2" o:spid="_x0000_s1050" type="#_x0000_t202" style="position:absolute;margin-left:272.65pt;margin-top:0;width:364.5pt;height:495pt;z-index:251731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">
                <v:textbox>
                  <w:txbxContent>
                    <w:p w14:paraId="26B7F518" w14:textId="199660E7" w:rsidR="005866E4" w:rsidRPr="001D17D4" w:rsidRDefault="005866E4" w:rsidP="001D17D4">
                      <w:pPr>
                        <w:widowControl w:val="0"/>
                        <w:jc w:val="center"/>
                        <w:rPr>
                          <w:rFonts w:ascii="Times New Roman" w:hAnsi="Times New Roman" w:cs="Times New Roman"/>
                          <w:sz w:val="36"/>
                          <w:szCs w:val="36"/>
                        </w:rPr>
                      </w:pPr>
                      <w:r w:rsidRPr="001D17D4">
                        <w:rPr>
                          <w:rFonts w:ascii="Times New Roman" w:hAnsi="Times New Roman" w:cs="Times New Roman"/>
                          <w:sz w:val="36"/>
                          <w:szCs w:val="36"/>
                        </w:rPr>
                        <w:t>EAS+ Documentation List</w:t>
                      </w:r>
                    </w:p>
                    <w:p w14:paraId="7A426A6A" w14:textId="4719BC42"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 xml:space="preserve">Standards basis   CAP-EAS+F3      </w:t>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r>
                      <w:r w:rsidRPr="001D17D4">
                        <w:rPr>
                          <w:rFonts w:ascii="Times New Roman" w:hAnsi="Times New Roman" w:cs="Times New Roman"/>
                          <w:sz w:val="28"/>
                          <w:szCs w:val="32"/>
                        </w:rPr>
                        <w:t>292p</w:t>
                      </w:r>
                    </w:p>
                    <w:p w14:paraId="60F95666" w14:textId="37DA7203"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 xml:space="preserve">Textbook             EAS-text3            </w:t>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r>
                      <w:r w:rsidRPr="001D17D4">
                        <w:rPr>
                          <w:rFonts w:ascii="Times New Roman" w:hAnsi="Times New Roman" w:cs="Times New Roman"/>
                          <w:sz w:val="28"/>
                          <w:szCs w:val="32"/>
                        </w:rPr>
                        <w:t>496p</w:t>
                      </w:r>
                    </w:p>
                    <w:p w14:paraId="5874647D" w14:textId="04FD9B30"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 xml:space="preserve">Application for Grant                      </w:t>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r>
                      <w:r w:rsidRPr="001D17D4">
                        <w:rPr>
                          <w:rFonts w:ascii="Times New Roman" w:hAnsi="Times New Roman" w:cs="Times New Roman"/>
                          <w:sz w:val="28"/>
                          <w:szCs w:val="32"/>
                        </w:rPr>
                        <w:t xml:space="preserve">  34p</w:t>
                      </w:r>
                    </w:p>
                    <w:p w14:paraId="043FFCA9" w14:textId="6E71AF17"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 xml:space="preserve">EAS+IPAWS Overview PowerPoint  </w:t>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r>
                      <w:r w:rsidRPr="001D17D4">
                        <w:rPr>
                          <w:rFonts w:ascii="Times New Roman" w:hAnsi="Times New Roman" w:cs="Times New Roman"/>
                          <w:sz w:val="28"/>
                          <w:szCs w:val="32"/>
                        </w:rPr>
                        <w:t>43p</w:t>
                      </w:r>
                    </w:p>
                    <w:p w14:paraId="25CC8C6E" w14:textId="2181F664"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EAS FCC PPW Comment</w:t>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Pr>
                          <w:rFonts w:ascii="Times New Roman" w:hAnsi="Times New Roman" w:cs="Times New Roman"/>
                          <w:sz w:val="28"/>
                          <w:szCs w:val="32"/>
                        </w:rPr>
                        <w:tab/>
                      </w:r>
                      <w:r w:rsidRPr="001D17D4">
                        <w:rPr>
                          <w:rFonts w:ascii="Times New Roman" w:hAnsi="Times New Roman" w:cs="Times New Roman"/>
                          <w:sz w:val="28"/>
                          <w:szCs w:val="32"/>
                        </w:rPr>
                        <w:t>17p</w:t>
                      </w:r>
                    </w:p>
                    <w:p w14:paraId="333411CF" w14:textId="0760A40B"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EAS Radio &amp; TV Operator Manuals in English, French, Spanish  total 6    each 35p</w:t>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Pr>
                          <w:rFonts w:ascii="Times New Roman" w:hAnsi="Times New Roman" w:cs="Times New Roman"/>
                          <w:sz w:val="28"/>
                          <w:szCs w:val="32"/>
                        </w:rPr>
                        <w:tab/>
                      </w:r>
                      <w:r w:rsidRPr="001D17D4">
                        <w:rPr>
                          <w:rFonts w:ascii="Times New Roman" w:hAnsi="Times New Roman" w:cs="Times New Roman"/>
                          <w:sz w:val="28"/>
                          <w:szCs w:val="32"/>
                        </w:rPr>
                        <w:t>210p</w:t>
                      </w:r>
                    </w:p>
                    <w:p w14:paraId="6F9BEE5D" w14:textId="77777777"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 xml:space="preserve">Patent   </w:t>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t>21p</w:t>
                      </w:r>
                    </w:p>
                    <w:p w14:paraId="4C146084" w14:textId="12EC1EA7"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Patent Essentiality for A/331 AEA</w:t>
                      </w:r>
                      <w:r w:rsidRPr="001D17D4">
                        <w:rPr>
                          <w:rFonts w:ascii="Times New Roman" w:hAnsi="Times New Roman" w:cs="Times New Roman"/>
                          <w:sz w:val="28"/>
                          <w:szCs w:val="32"/>
                        </w:rPr>
                        <w:tab/>
                      </w:r>
                      <w:r w:rsidRPr="001D17D4">
                        <w:rPr>
                          <w:rFonts w:ascii="Times New Roman" w:hAnsi="Times New Roman" w:cs="Times New Roman"/>
                          <w:sz w:val="28"/>
                          <w:szCs w:val="32"/>
                        </w:rPr>
                        <w:tab/>
                      </w:r>
                      <w:r>
                        <w:rPr>
                          <w:rFonts w:ascii="Times New Roman" w:hAnsi="Times New Roman" w:cs="Times New Roman"/>
                          <w:sz w:val="28"/>
                          <w:szCs w:val="32"/>
                        </w:rPr>
                        <w:tab/>
                      </w:r>
                      <w:r w:rsidRPr="001D17D4">
                        <w:rPr>
                          <w:rFonts w:ascii="Times New Roman" w:hAnsi="Times New Roman" w:cs="Times New Roman"/>
                          <w:sz w:val="28"/>
                          <w:szCs w:val="32"/>
                        </w:rPr>
                        <w:t>18p</w:t>
                      </w:r>
                    </w:p>
                    <w:p w14:paraId="44C7962C" w14:textId="77777777" w:rsidR="005866E4" w:rsidRPr="001D17D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CAP Event Terms List  XL &gt;300 terms, &gt;110 languages</w:t>
                      </w:r>
                    </w:p>
                    <w:p w14:paraId="37D8F73E" w14:textId="7E511C5F" w:rsidR="005866E4" w:rsidRDefault="005866E4" w:rsidP="001D17D4">
                      <w:pPr>
                        <w:widowControl w:val="0"/>
                        <w:spacing w:after="0"/>
                        <w:rPr>
                          <w:rFonts w:ascii="Times New Roman" w:hAnsi="Times New Roman" w:cs="Times New Roman"/>
                          <w:sz w:val="28"/>
                          <w:szCs w:val="32"/>
                        </w:rPr>
                      </w:pPr>
                      <w:r w:rsidRPr="001D17D4">
                        <w:rPr>
                          <w:rFonts w:ascii="Times New Roman" w:hAnsi="Times New Roman" w:cs="Times New Roman"/>
                          <w:sz w:val="28"/>
                          <w:szCs w:val="32"/>
                        </w:rPr>
                        <w:t xml:space="preserve">Project Plan  </w:t>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r>
                      <w:r w:rsidRPr="001D17D4">
                        <w:rPr>
                          <w:rFonts w:ascii="Times New Roman" w:hAnsi="Times New Roman" w:cs="Times New Roman"/>
                          <w:sz w:val="28"/>
                          <w:szCs w:val="32"/>
                        </w:rPr>
                        <w:tab/>
                        <w:t>tbd</w:t>
                      </w:r>
                    </w:p>
                    <w:p w14:paraId="08BA753B" w14:textId="71AADF17" w:rsidR="005866E4" w:rsidRPr="001D17D4" w:rsidRDefault="005866E4" w:rsidP="001D17D4">
                      <w:pPr>
                        <w:widowControl w:val="0"/>
                        <w:spacing w:after="0"/>
                        <w:rPr>
                          <w:rFonts w:ascii="Times New Roman" w:hAnsi="Times New Roman" w:cs="Times New Roman"/>
                          <w:sz w:val="28"/>
                          <w:szCs w:val="32"/>
                        </w:rPr>
                      </w:pPr>
                      <w:r>
                        <w:rPr>
                          <w:rFonts w:ascii="Times New Roman" w:hAnsi="Times New Roman" w:cs="Times New Roman"/>
                          <w:sz w:val="28"/>
                          <w:szCs w:val="32"/>
                        </w:rPr>
                        <w:t>This paper</w:t>
                      </w:r>
                      <w:r>
                        <w:rPr>
                          <w:rFonts w:ascii="Times New Roman" w:hAnsi="Times New Roman" w:cs="Times New Roman"/>
                          <w:sz w:val="28"/>
                          <w:szCs w:val="32"/>
                        </w:rPr>
                        <w:tab/>
                        <w:t xml:space="preserve">20p,  FCC Filings  20 p 2021 + previous </w:t>
                      </w:r>
                    </w:p>
                    <w:p w14:paraId="1991D686" w14:textId="77777777" w:rsidR="005866E4" w:rsidRPr="001D17D4" w:rsidRDefault="005866E4" w:rsidP="001D17D4">
                      <w:pPr>
                        <w:widowControl w:val="0"/>
                        <w:jc w:val="center"/>
                        <w:rPr>
                          <w:rFonts w:ascii="Times New Roman" w:hAnsi="Times New Roman" w:cs="Times New Roman"/>
                          <w:sz w:val="36"/>
                          <w:szCs w:val="48"/>
                        </w:rPr>
                      </w:pPr>
                      <w:r w:rsidRPr="001D17D4">
                        <w:rPr>
                          <w:rFonts w:ascii="Times New Roman" w:hAnsi="Times New Roman" w:cs="Times New Roman"/>
                          <w:sz w:val="36"/>
                          <w:szCs w:val="48"/>
                        </w:rPr>
                        <w:t>Participation with Academia</w:t>
                      </w:r>
                    </w:p>
                    <w:p w14:paraId="0ADF93B9" w14:textId="77777777" w:rsidR="005866E4" w:rsidRPr="00F96A07" w:rsidRDefault="005866E4" w:rsidP="001D17D4">
                      <w:pPr>
                        <w:widowControl w:val="0"/>
                        <w:rPr>
                          <w:rFonts w:ascii="Times New Roman" w:hAnsi="Times New Roman" w:cs="Times New Roman"/>
                          <w:sz w:val="26"/>
                          <w:szCs w:val="32"/>
                        </w:rPr>
                      </w:pPr>
                      <w:r w:rsidRPr="00F96A07">
                        <w:rPr>
                          <w:rFonts w:ascii="Times New Roman" w:hAnsi="Times New Roman" w:cs="Times New Roman"/>
                          <w:sz w:val="26"/>
                          <w:szCs w:val="32"/>
                        </w:rPr>
                        <w:t>“The Efficiency of the Emergency Alert System” Rita   Marie Kepner  Ph.D. thesis</w:t>
                      </w:r>
                    </w:p>
                    <w:p w14:paraId="3E32C6CC" w14:textId="77777777" w:rsidR="005866E4" w:rsidRPr="00F96A07" w:rsidRDefault="005866E4" w:rsidP="001D17D4">
                      <w:pPr>
                        <w:widowControl w:val="0"/>
                        <w:rPr>
                          <w:rFonts w:ascii="Times New Roman" w:hAnsi="Times New Roman" w:cs="Times New Roman"/>
                          <w:sz w:val="26"/>
                          <w:szCs w:val="40"/>
                        </w:rPr>
                      </w:pPr>
                      <w:r w:rsidRPr="00F96A07">
                        <w:rPr>
                          <w:rFonts w:ascii="Times New Roman" w:hAnsi="Times New Roman" w:cs="Times New Roman"/>
                          <w:sz w:val="26"/>
                          <w:szCs w:val="32"/>
                        </w:rPr>
                        <w:t>Participation in the Emergency Management forum at NJIT with Prof. Mike Chumer. The main activity there at present is the development of UAS “drones” for Emergency Management applications.</w:t>
                      </w:r>
                    </w:p>
                    <w:p w14:paraId="3D01487E" w14:textId="77777777" w:rsidR="005866E4" w:rsidRPr="001D17D4" w:rsidRDefault="005866E4" w:rsidP="001D17D4">
                      <w:pPr>
                        <w:widowControl w:val="0"/>
                        <w:jc w:val="center"/>
                        <w:rPr>
                          <w:rFonts w:ascii="Times New Roman" w:hAnsi="Times New Roman" w:cs="Times New Roman"/>
                          <w:sz w:val="36"/>
                          <w:szCs w:val="40"/>
                        </w:rPr>
                      </w:pPr>
                      <w:r w:rsidRPr="001D17D4">
                        <w:rPr>
                          <w:rFonts w:ascii="Times New Roman" w:hAnsi="Times New Roman" w:cs="Times New Roman"/>
                          <w:sz w:val="36"/>
                          <w:szCs w:val="40"/>
                        </w:rPr>
                        <w:t>Teleconference Participation</w:t>
                      </w:r>
                    </w:p>
                    <w:p w14:paraId="7546CF14" w14:textId="77777777" w:rsidR="005866E4" w:rsidRPr="001D17D4" w:rsidRDefault="005866E4" w:rsidP="001D17D4">
                      <w:pPr>
                        <w:widowControl w:val="0"/>
                        <w:rPr>
                          <w:rFonts w:ascii="Times New Roman" w:hAnsi="Times New Roman" w:cs="Times New Roman"/>
                          <w:sz w:val="28"/>
                          <w:szCs w:val="32"/>
                        </w:rPr>
                      </w:pPr>
                      <w:r w:rsidRPr="001D17D4">
                        <w:rPr>
                          <w:rFonts w:ascii="Times New Roman" w:hAnsi="Times New Roman" w:cs="Times New Roman"/>
                          <w:sz w:val="28"/>
                          <w:szCs w:val="32"/>
                        </w:rPr>
                        <w:t>Emergency Interoperability Consortium</w:t>
                      </w:r>
                    </w:p>
                    <w:p w14:paraId="38833325" w14:textId="77777777" w:rsidR="005866E4" w:rsidRPr="001D17D4" w:rsidRDefault="005866E4" w:rsidP="001D17D4">
                      <w:pPr>
                        <w:widowControl w:val="0"/>
                        <w:rPr>
                          <w:rFonts w:ascii="Times New Roman" w:hAnsi="Times New Roman" w:cs="Times New Roman"/>
                          <w:sz w:val="28"/>
                          <w:szCs w:val="32"/>
                        </w:rPr>
                      </w:pPr>
                      <w:r w:rsidRPr="001D17D4">
                        <w:rPr>
                          <w:rFonts w:ascii="Times New Roman" w:hAnsi="Times New Roman" w:cs="Times New Roman"/>
                          <w:sz w:val="28"/>
                          <w:szCs w:val="32"/>
                        </w:rPr>
                        <w:t>UCIDS XchangeCore</w:t>
                      </w:r>
                    </w:p>
                    <w:p w14:paraId="1C4DD61B" w14:textId="77777777" w:rsidR="005866E4" w:rsidRPr="001D17D4" w:rsidRDefault="005866E4" w:rsidP="001D17D4">
                      <w:pPr>
                        <w:widowControl w:val="0"/>
                        <w:rPr>
                          <w:rFonts w:ascii="Times New Roman" w:hAnsi="Times New Roman" w:cs="Times New Roman"/>
                          <w:sz w:val="28"/>
                          <w:szCs w:val="32"/>
                        </w:rPr>
                      </w:pPr>
                      <w:r w:rsidRPr="001D17D4">
                        <w:rPr>
                          <w:rFonts w:ascii="Times New Roman" w:hAnsi="Times New Roman" w:cs="Times New Roman"/>
                          <w:sz w:val="28"/>
                          <w:szCs w:val="32"/>
                        </w:rPr>
                        <w:t>SBE-EAS             BEOC (NJIT Emergency Management)</w:t>
                      </w:r>
                    </w:p>
                    <w:p w14:paraId="711B7E1B" w14:textId="77777777" w:rsidR="005866E4" w:rsidRPr="001D17D4" w:rsidRDefault="005866E4" w:rsidP="001D17D4">
                      <w:pPr>
                        <w:widowControl w:val="0"/>
                        <w:rPr>
                          <w:rFonts w:ascii="Calibri" w:hAnsi="Calibri" w:cs="Calibri"/>
                          <w:sz w:val="28"/>
                        </w:rPr>
                      </w:pPr>
                      <w:r w:rsidRPr="001D17D4">
                        <w:rPr>
                          <w:sz w:val="28"/>
                        </w:rPr>
                        <w:t> </w:t>
                      </w:r>
                    </w:p>
                    <w:p w14:paraId="795C3DC7" w14:textId="560504CF" w:rsidR="005866E4" w:rsidRDefault="005866E4"/>
                  </w:txbxContent>
                </v:textbox>
                <w10:wrap type="square" anchorx="margin"/>
              </v:shape>
            </w:pict>
          </mc:Fallback>
        </mc:AlternateContent>
      </w:r>
      <w:r w:rsidR="00DF5955">
        <w:rPr>
          <w:noProof/>
          <w:color w:val="1D1D1B" w:themeColor="text1"/>
          <w:szCs w:val="22"/>
        </w:rPr>
        <w:drawing>
          <wp:inline distT="0" distB="0" distL="0" distR="0" wp14:anchorId="54753D4F" wp14:editId="05EC4CD1">
            <wp:extent cx="3340228" cy="5937925"/>
            <wp:effectExtent l="0" t="0" r="0" b="5715"/>
            <wp:docPr id="2" name="Picture 2"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 documents-2015-01-20 11.49.42.jpg"/>
                    <pic:cNvPicPr/>
                  </pic:nvPicPr>
                  <pic:blipFill>
                    <a:blip r:embed="rId18"/>
                    <a:stretch>
                      <a:fillRect/>
                    </a:stretch>
                  </pic:blipFill>
                  <pic:spPr>
                    <a:xfrm>
                      <a:off x="0" y="0"/>
                      <a:ext cx="3346683" cy="5949400"/>
                    </a:xfrm>
                    <a:prstGeom prst="rect">
                      <a:avLst/>
                    </a:prstGeom>
                  </pic:spPr>
                </pic:pic>
              </a:graphicData>
            </a:graphic>
          </wp:inline>
        </w:drawing>
      </w:r>
    </w:p>
    <w:p w14:paraId="78F6A484" w14:textId="79038DA4" w:rsidR="00E7359C" w:rsidRDefault="00E7359C" w:rsidP="00E7359C">
      <w:pPr>
        <w:rPr>
          <w:noProof/>
        </w:rPr>
      </w:pPr>
      <w:r>
        <w:rPr>
          <w:noProof/>
        </w:rPr>
        <w:lastRenderedPageBreak/>
        <mc:AlternateContent>
          <mc:Choice Requires="wps">
            <w:drawing>
              <wp:anchor distT="0" distB="0" distL="114300" distR="114300" simplePos="0" relativeHeight="251729408" behindDoc="0" locked="0" layoutInCell="1" allowOverlap="1" wp14:anchorId="1B4B7BCE" wp14:editId="7606AC0E">
                <wp:simplePos x="0" y="0"/>
                <wp:positionH relativeFrom="column">
                  <wp:posOffset>85725</wp:posOffset>
                </wp:positionH>
                <wp:positionV relativeFrom="paragraph">
                  <wp:posOffset>295910</wp:posOffset>
                </wp:positionV>
                <wp:extent cx="3438525" cy="7810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781050"/>
                        </a:xfrm>
                        <a:prstGeom prst="rect">
                          <a:avLst/>
                        </a:prstGeom>
                        <a:solidFill>
                          <a:srgbClr val="FFFFFF">
                            <a:alpha val="0"/>
                          </a:srgbClr>
                        </a:solidFill>
                        <a:ln>
                          <a:noFill/>
                        </a:ln>
                      </wps:spPr>
                      <wps:txbx>
                        <w:txbxContent>
                          <w:p w14:paraId="45493F5B" w14:textId="77777777" w:rsidR="005866E4" w:rsidRPr="001220C8" w:rsidRDefault="005866E4" w:rsidP="00E7359C">
                            <w:pPr>
                              <w:rPr>
                                <w:rFonts w:ascii="Berlin Sans FB Demi" w:hAnsi="Berlin Sans FB Demi"/>
                                <w:color w:val="321900"/>
                                <w:sz w:val="72"/>
                                <w:szCs w:val="72"/>
                              </w:rPr>
                            </w:pPr>
                            <w:r>
                              <w:rPr>
                                <w:rFonts w:ascii="Berlin Sans FB Demi" w:hAnsi="Berlin Sans FB Demi"/>
                                <w:color w:val="321900"/>
                                <w:sz w:val="72"/>
                                <w:szCs w:val="72"/>
                              </w:rPr>
                              <w:t xml:space="preserve">Kybernetix </w:t>
                            </w:r>
                            <w:r w:rsidRPr="001220C8">
                              <w:rPr>
                                <w:rFonts w:ascii="Berlin Sans FB Demi" w:hAnsi="Berlin Sans FB Demi"/>
                                <w:color w:val="321900"/>
                                <w:sz w:val="72"/>
                                <w:szCs w:val="72"/>
                              </w:rPr>
                              <w:t>LLC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B7BCE" id="Text Box 5" o:spid="_x0000_s1051" type="#_x0000_t202" style="position:absolute;margin-left:6.75pt;margin-top:23.3pt;width:270.75pt;height:6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" stroked="f">
                <v:fill opacity="0"/>
                <v:textbox>
                  <w:txbxContent>
                    <w:p w14:paraId="45493F5B" w14:textId="77777777" w:rsidR="005866E4" w:rsidRPr="001220C8" w:rsidRDefault="005866E4" w:rsidP="00E7359C">
                      <w:pPr>
                        <w:rPr>
                          <w:rFonts w:ascii="Berlin Sans FB Demi" w:hAnsi="Berlin Sans FB Demi"/>
                          <w:color w:val="321900"/>
                          <w:sz w:val="72"/>
                          <w:szCs w:val="72"/>
                        </w:rPr>
                      </w:pPr>
                      <w:r>
                        <w:rPr>
                          <w:rFonts w:ascii="Berlin Sans FB Demi" w:hAnsi="Berlin Sans FB Demi"/>
                          <w:color w:val="321900"/>
                          <w:sz w:val="72"/>
                          <w:szCs w:val="72"/>
                        </w:rPr>
                        <w:t xml:space="preserve">Kybernetix </w:t>
                      </w:r>
                      <w:r w:rsidRPr="001220C8">
                        <w:rPr>
                          <w:rFonts w:ascii="Berlin Sans FB Demi" w:hAnsi="Berlin Sans FB Demi"/>
                          <w:color w:val="321900"/>
                          <w:sz w:val="72"/>
                          <w:szCs w:val="72"/>
                        </w:rPr>
                        <w:t>LLC</w:t>
                      </w:r>
                    </w:p>
                  </w:txbxContent>
                </v:textbox>
              </v:shape>
            </w:pict>
          </mc:Fallback>
        </mc:AlternateContent>
      </w:r>
      <w:r>
        <w:rPr>
          <w:noProof/>
        </w:rPr>
        <mc:AlternateContent>
          <mc:Choice Requires="wps">
            <w:drawing>
              <wp:anchor distT="0" distB="0" distL="114300" distR="114300" simplePos="0" relativeHeight="251728384" behindDoc="0" locked="0" layoutInCell="1" allowOverlap="1" wp14:anchorId="39D95DA3" wp14:editId="0E090AAF">
                <wp:simplePos x="0" y="0"/>
                <wp:positionH relativeFrom="column">
                  <wp:posOffset>85725</wp:posOffset>
                </wp:positionH>
                <wp:positionV relativeFrom="paragraph">
                  <wp:posOffset>878840</wp:posOffset>
                </wp:positionV>
                <wp:extent cx="3133725" cy="1141095"/>
                <wp:effectExtent l="0" t="0" r="9525"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141095"/>
                        </a:xfrm>
                        <a:prstGeom prst="rect">
                          <a:avLst/>
                        </a:prstGeom>
                        <a:solidFill>
                          <a:srgbClr val="FFFFFF"/>
                        </a:solidFill>
                        <a:ln>
                          <a:noFill/>
                        </a:ln>
                      </wps:spPr>
                      <wps:txbx>
                        <w:txbxContent>
                          <w:p w14:paraId="5F77D27D" w14:textId="77777777" w:rsidR="005866E4" w:rsidRPr="00043EDD" w:rsidRDefault="005866E4" w:rsidP="00E7359C">
                            <w:pPr>
                              <w:rPr>
                                <w:lang w:val="fr-FR"/>
                              </w:rPr>
                            </w:pPr>
                            <w:r w:rsidRPr="00043EDD">
                              <w:rPr>
                                <w:lang w:val="fr-FR"/>
                              </w:rPr>
                              <w:t>PO Box 2938</w:t>
                            </w:r>
                          </w:p>
                          <w:p w14:paraId="12D2F6B4" w14:textId="77777777" w:rsidR="005866E4" w:rsidRPr="00043EDD" w:rsidRDefault="005866E4" w:rsidP="00E7359C">
                            <w:pPr>
                              <w:rPr>
                                <w:lang w:val="fr-FR"/>
                              </w:rPr>
                            </w:pPr>
                            <w:r w:rsidRPr="00043EDD">
                              <w:rPr>
                                <w:lang w:val="fr-FR"/>
                              </w:rPr>
                              <w:t>Clifton  NJ 07015-2938</w:t>
                            </w:r>
                            <w:r w:rsidRPr="00043EDD">
                              <w:rPr>
                                <w:lang w:val="fr-FR"/>
                              </w:rPr>
                              <w:tab/>
                              <w:t>Ph:+1(973)460-0722</w:t>
                            </w:r>
                          </w:p>
                          <w:p w14:paraId="424F2371" w14:textId="77777777" w:rsidR="005866E4" w:rsidRPr="00043EDD" w:rsidRDefault="005866E4" w:rsidP="00E7359C">
                            <w:pPr>
                              <w:rPr>
                                <w:lang w:val="fr-FR"/>
                              </w:rPr>
                            </w:pPr>
                            <w:r w:rsidRPr="00043EDD">
                              <w:rPr>
                                <w:lang w:val="fr-FR"/>
                              </w:rPr>
                              <w:t>USA</w:t>
                            </w:r>
                            <w:r w:rsidRPr="00043EDD">
                              <w:rPr>
                                <w:lang w:val="fr-FR"/>
                              </w:rPr>
                              <w:tab/>
                            </w:r>
                            <w:r w:rsidRPr="00043EDD">
                              <w:rPr>
                                <w:lang w:val="fr-FR"/>
                              </w:rPr>
                              <w:tab/>
                            </w:r>
                            <w:r w:rsidRPr="00043EDD">
                              <w:rPr>
                                <w:lang w:val="fr-FR"/>
                              </w:rPr>
                              <w:tab/>
                            </w:r>
                          </w:p>
                          <w:p w14:paraId="710F8DE6" w14:textId="77777777" w:rsidR="005866E4" w:rsidRDefault="005866E4" w:rsidP="00E7359C">
                            <w:r>
                              <w:t>2020-03-31</w:t>
                            </w:r>
                            <w:r>
                              <w:tab/>
                            </w:r>
                            <w:r>
                              <w:tab/>
                              <w:t>fbell@kynx.us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95DA3" id="Text Box 4" o:spid="_x0000_s1052" type="#_x0000_t202" style="position:absolute;margin-left:6.75pt;margin-top:69.2pt;width:246.75pt;height:89.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" stroked="f">
                <v:textbox>
                  <w:txbxContent>
                    <w:p w14:paraId="5F77D27D" w14:textId="77777777" w:rsidR="005866E4" w:rsidRPr="00043EDD" w:rsidRDefault="005866E4" w:rsidP="00E7359C">
                      <w:pPr>
                        <w:rPr>
                          <w:lang w:val="fr-FR"/>
                        </w:rPr>
                      </w:pPr>
                      <w:r w:rsidRPr="00043EDD">
                        <w:rPr>
                          <w:lang w:val="fr-FR"/>
                        </w:rPr>
                        <w:t>PO Box 2938</w:t>
                      </w:r>
                    </w:p>
                    <w:p w14:paraId="12D2F6B4" w14:textId="77777777" w:rsidR="005866E4" w:rsidRPr="00043EDD" w:rsidRDefault="005866E4" w:rsidP="00E7359C">
                      <w:pPr>
                        <w:rPr>
                          <w:lang w:val="fr-FR"/>
                        </w:rPr>
                      </w:pPr>
                      <w:r w:rsidRPr="00043EDD">
                        <w:rPr>
                          <w:lang w:val="fr-FR"/>
                        </w:rPr>
                        <w:t>Clifton  NJ 07015-2938</w:t>
                      </w:r>
                      <w:r w:rsidRPr="00043EDD">
                        <w:rPr>
                          <w:lang w:val="fr-FR"/>
                        </w:rPr>
                        <w:tab/>
                        <w:t>Ph:+1(973)460-0722</w:t>
                      </w:r>
                    </w:p>
                    <w:p w14:paraId="424F2371" w14:textId="77777777" w:rsidR="005866E4" w:rsidRPr="00043EDD" w:rsidRDefault="005866E4" w:rsidP="00E7359C">
                      <w:pPr>
                        <w:rPr>
                          <w:lang w:val="fr-FR"/>
                        </w:rPr>
                      </w:pPr>
                      <w:r w:rsidRPr="00043EDD">
                        <w:rPr>
                          <w:lang w:val="fr-FR"/>
                        </w:rPr>
                        <w:t>USA</w:t>
                      </w:r>
                      <w:r w:rsidRPr="00043EDD">
                        <w:rPr>
                          <w:lang w:val="fr-FR"/>
                        </w:rPr>
                        <w:tab/>
                      </w:r>
                      <w:r w:rsidRPr="00043EDD">
                        <w:rPr>
                          <w:lang w:val="fr-FR"/>
                        </w:rPr>
                        <w:tab/>
                      </w:r>
                      <w:r w:rsidRPr="00043EDD">
                        <w:rPr>
                          <w:lang w:val="fr-FR"/>
                        </w:rPr>
                        <w:tab/>
                      </w:r>
                    </w:p>
                    <w:p w14:paraId="710F8DE6" w14:textId="77777777" w:rsidR="005866E4" w:rsidRDefault="005866E4" w:rsidP="00E7359C">
                      <w:r>
                        <w:t>2020-03-31</w:t>
                      </w:r>
                      <w:r>
                        <w:tab/>
                      </w:r>
                      <w:r>
                        <w:tab/>
                        <w:t>fbell@kynx.us</w:t>
                      </w:r>
                    </w:p>
                  </w:txbxContent>
                </v:textbox>
              </v:shape>
            </w:pict>
          </mc:Fallback>
        </mc:AlternateContent>
      </w:r>
    </w:p>
    <w:p w14:paraId="291250EB" w14:textId="53297818" w:rsidR="00E7359C" w:rsidRDefault="00E7359C" w:rsidP="00E7359C">
      <w:pPr>
        <w:rPr>
          <w:noProof/>
        </w:rPr>
      </w:pPr>
      <w:r>
        <w:rPr>
          <w:noProof/>
        </w:rPr>
        <w:t xml:space="preserve">     People centered systems interoperability    https://kynx.us                 </w:t>
      </w:r>
      <w:r>
        <w:rPr>
          <w:noProof/>
        </w:rPr>
        <w:drawing>
          <wp:inline distT="0" distB="0" distL="0" distR="0" wp14:anchorId="62E9FAD9" wp14:editId="5704186A">
            <wp:extent cx="1924050" cy="1924050"/>
            <wp:effectExtent l="0" t="0" r="0" b="0"/>
            <wp:docPr id="3" name="Picture 3" descr="Kybernetix-logo-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bernetix-logo-hal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14:paraId="3EB70FAD" w14:textId="77777777" w:rsidR="00E7359C" w:rsidRDefault="00E7359C" w:rsidP="00E7359C">
      <w:pPr>
        <w:rPr>
          <w:rFonts w:ascii="Verdana" w:hAnsi="Verdana" w:cs="Arial"/>
          <w:sz w:val="20"/>
        </w:rPr>
      </w:pPr>
      <w:proofErr w:type="gramStart"/>
      <w:r>
        <w:t>Re;</w:t>
      </w:r>
      <w:proofErr w:type="gramEnd"/>
      <w:r>
        <w:t xml:space="preserve"> Press Release ---- Bill Gates – Pandemic – Emergency Alerting</w:t>
      </w:r>
    </w:p>
    <w:p w14:paraId="0FE1448E" w14:textId="77777777" w:rsidR="00E7359C" w:rsidRDefault="00E7359C" w:rsidP="00E7359C">
      <w:pPr>
        <w:spacing w:before="100" w:beforeAutospacing="1" w:after="100" w:afterAutospacing="1" w:line="240" w:lineRule="auto"/>
        <w:rPr>
          <w:rFonts w:ascii="Verdana" w:hAnsi="Verdana" w:cs="Arial"/>
          <w:sz w:val="20"/>
        </w:rPr>
      </w:pPr>
      <w:r w:rsidRPr="001405A7">
        <w:rPr>
          <w:rFonts w:ascii="Verdana" w:hAnsi="Verdana" w:cs="Arial"/>
          <w:sz w:val="20"/>
        </w:rPr>
        <w:t xml:space="preserve">Dear </w:t>
      </w:r>
      <w:r>
        <w:rPr>
          <w:rFonts w:ascii="Verdana" w:hAnsi="Verdana" w:cs="Arial"/>
          <w:sz w:val="20"/>
        </w:rPr>
        <w:t>Editor,</w:t>
      </w:r>
    </w:p>
    <w:p w14:paraId="500FB3DB" w14:textId="77777777" w:rsidR="00E7359C" w:rsidRDefault="00E7359C" w:rsidP="00E7359C">
      <w:pPr>
        <w:shd w:val="clear" w:color="auto" w:fill="FFFFFF"/>
        <w:spacing w:after="0" w:line="240" w:lineRule="auto"/>
        <w:rPr>
          <w:rFonts w:ascii="Arial" w:hAnsi="Arial" w:cs="Arial"/>
          <w:color w:val="222222"/>
          <w:sz w:val="24"/>
          <w:szCs w:val="24"/>
          <w:lang w:eastAsia="ja-JP"/>
        </w:rPr>
      </w:pPr>
      <w:r>
        <w:rPr>
          <w:rFonts w:ascii="Verdana" w:hAnsi="Verdana" w:cs="Arial"/>
          <w:sz w:val="20"/>
        </w:rPr>
        <w:t xml:space="preserve">Bill Gates gave a TED Talk on </w:t>
      </w:r>
      <w:proofErr w:type="spellStart"/>
      <w:r>
        <w:rPr>
          <w:rFonts w:ascii="Verdana" w:hAnsi="Verdana" w:cs="Arial"/>
          <w:sz w:val="20"/>
        </w:rPr>
        <w:t>Youtube</w:t>
      </w:r>
      <w:proofErr w:type="spellEnd"/>
      <w:r>
        <w:rPr>
          <w:rFonts w:ascii="Verdana" w:hAnsi="Verdana" w:cs="Arial"/>
          <w:sz w:val="20"/>
        </w:rPr>
        <w:t>.</w:t>
      </w:r>
    </w:p>
    <w:p w14:paraId="0573C236" w14:textId="77777777" w:rsidR="00E7359C" w:rsidRDefault="00000000" w:rsidP="00E7359C">
      <w:pPr>
        <w:shd w:val="clear" w:color="auto" w:fill="FFFFFF"/>
        <w:spacing w:after="0" w:line="240" w:lineRule="auto"/>
        <w:rPr>
          <w:rFonts w:ascii="Arial" w:hAnsi="Arial" w:cs="Arial"/>
          <w:color w:val="222222"/>
          <w:sz w:val="24"/>
          <w:szCs w:val="24"/>
          <w:lang w:eastAsia="ja-JP"/>
        </w:rPr>
      </w:pPr>
      <w:hyperlink r:id="rId20" w:tgtFrame="_blank" w:history="1">
        <w:r w:rsidR="00E7359C">
          <w:rPr>
            <w:rStyle w:val="Hyperlink"/>
            <w:rFonts w:ascii="Arial" w:hAnsi="Arial" w:cs="Arial"/>
            <w:color w:val="1155CC"/>
            <w:shd w:val="clear" w:color="auto" w:fill="FFFFFF"/>
          </w:rPr>
          <w:t>https://www.youtube.com/watch?v=Xe8fIjxicoo</w:t>
        </w:r>
      </w:hyperlink>
      <w:r w:rsidR="00E7359C">
        <w:rPr>
          <w:rFonts w:ascii="Arial" w:hAnsi="Arial" w:cs="Arial"/>
          <w:color w:val="222222"/>
          <w:shd w:val="clear" w:color="auto" w:fill="FFFFFF"/>
        </w:rPr>
        <w:t>  </w:t>
      </w:r>
      <w:r w:rsidR="00E7359C">
        <w:rPr>
          <w:rFonts w:ascii="Arial" w:hAnsi="Arial" w:cs="Arial"/>
          <w:color w:val="222222"/>
        </w:rPr>
        <w:br w:type="textWrapping" w:clear="all"/>
      </w:r>
      <w:r w:rsidR="00E7359C">
        <w:rPr>
          <w:rFonts w:ascii="Verdana" w:hAnsi="Verdana" w:cs="Arial"/>
          <w:sz w:val="20"/>
        </w:rPr>
        <w:t xml:space="preserve">To which </w:t>
      </w:r>
      <w:r w:rsidR="00E7359C">
        <w:rPr>
          <w:rFonts w:ascii="Arial" w:hAnsi="Arial" w:cs="Arial"/>
          <w:color w:val="222222"/>
        </w:rPr>
        <w:t xml:space="preserve">I added a </w:t>
      </w:r>
      <w:proofErr w:type="gramStart"/>
      <w:r w:rsidR="00E7359C">
        <w:rPr>
          <w:rFonts w:ascii="Arial" w:hAnsi="Arial" w:cs="Arial"/>
          <w:color w:val="222222"/>
        </w:rPr>
        <w:t>comment;</w:t>
      </w:r>
      <w:proofErr w:type="gramEnd"/>
    </w:p>
    <w:p w14:paraId="44EE4970" w14:textId="77777777" w:rsidR="00E7359C" w:rsidRDefault="00E7359C" w:rsidP="00E7359C">
      <w:pPr>
        <w:rPr>
          <w:rFonts w:ascii="Times New Roman" w:hAnsi="Times New Roman"/>
        </w:rPr>
      </w:pPr>
    </w:p>
    <w:p w14:paraId="048433E5" w14:textId="501A1F5E" w:rsidR="00E7359C" w:rsidRPr="005742C5" w:rsidRDefault="00E7359C" w:rsidP="00E7359C">
      <w:pPr>
        <w:shd w:val="clear" w:color="auto" w:fill="FFFFFF"/>
        <w:rPr>
          <w:rFonts w:ascii="Arial" w:hAnsi="Arial" w:cs="Arial"/>
          <w:color w:val="222222"/>
          <w:sz w:val="21"/>
          <w:szCs w:val="21"/>
        </w:rPr>
      </w:pPr>
      <w:r>
        <w:rPr>
          <w:rFonts w:ascii="Arial" w:hAnsi="Arial" w:cs="Arial"/>
          <w:color w:val="030303"/>
          <w:sz w:val="21"/>
          <w:szCs w:val="21"/>
          <w:shd w:val="clear" w:color="auto" w:fill="F9F9F9"/>
        </w:rPr>
        <w:t xml:space="preserve">An aspect not being mentioned is the Emergency Management one. </w:t>
      </w:r>
      <w:proofErr w:type="gramStart"/>
      <w:r>
        <w:rPr>
          <w:rFonts w:ascii="Arial" w:hAnsi="Arial" w:cs="Arial"/>
          <w:color w:val="030303"/>
          <w:sz w:val="21"/>
          <w:szCs w:val="21"/>
          <w:shd w:val="clear" w:color="auto" w:fill="F9F9F9"/>
        </w:rPr>
        <w:t>In particular, South</w:t>
      </w:r>
      <w:proofErr w:type="gramEnd"/>
      <w:r>
        <w:rPr>
          <w:rFonts w:ascii="Arial" w:hAnsi="Arial" w:cs="Arial"/>
          <w:color w:val="030303"/>
          <w:sz w:val="21"/>
          <w:szCs w:val="21"/>
          <w:shd w:val="clear" w:color="auto" w:fill="F9F9F9"/>
        </w:rPr>
        <w:t xml:space="preserve"> Korea and Taiwan were very effective in getting alerts delivered to the public and moving quickly with the first cases. Here we have the old Emergency Alert System on radio and TV, and the WEA system on </w:t>
      </w:r>
      <w:r w:rsidR="002F3414">
        <w:rPr>
          <w:rFonts w:ascii="Arial" w:hAnsi="Arial" w:cs="Arial"/>
          <w:color w:val="030303"/>
          <w:sz w:val="21"/>
          <w:szCs w:val="21"/>
          <w:shd w:val="clear" w:color="auto" w:fill="F9F9F9"/>
        </w:rPr>
        <w:t>mobiles</w:t>
      </w:r>
      <w:r>
        <w:rPr>
          <w:rFonts w:ascii="Arial" w:hAnsi="Arial" w:cs="Arial"/>
          <w:color w:val="030303"/>
          <w:sz w:val="21"/>
          <w:szCs w:val="21"/>
          <w:shd w:val="clear" w:color="auto" w:fill="F9F9F9"/>
        </w:rPr>
        <w:t xml:space="preserve"> which is improving. The IPAWS Improvement Act (US Law 114-143) was signed by President Obama. </w:t>
      </w:r>
      <w:proofErr w:type="gramStart"/>
      <w:r>
        <w:rPr>
          <w:rFonts w:ascii="Arial" w:hAnsi="Arial" w:cs="Arial"/>
          <w:color w:val="030303"/>
          <w:sz w:val="21"/>
          <w:szCs w:val="21"/>
          <w:shd w:val="clear" w:color="auto" w:fill="F9F9F9"/>
        </w:rPr>
        <w:t>However</w:t>
      </w:r>
      <w:proofErr w:type="gramEnd"/>
      <w:r>
        <w:rPr>
          <w:rFonts w:ascii="Arial" w:hAnsi="Arial" w:cs="Arial"/>
          <w:color w:val="030303"/>
          <w:sz w:val="21"/>
          <w:szCs w:val="21"/>
          <w:shd w:val="clear" w:color="auto" w:fill="F9F9F9"/>
        </w:rPr>
        <w:t xml:space="preserve"> the possible improvements are not being made, and one example is the use of </w:t>
      </w:r>
      <w:r w:rsidR="00E3057D">
        <w:rPr>
          <w:rFonts w:ascii="Arial" w:hAnsi="Arial" w:cs="Arial"/>
          <w:color w:val="030303"/>
          <w:sz w:val="21"/>
          <w:szCs w:val="21"/>
          <w:shd w:val="clear" w:color="auto" w:fill="F9F9F9"/>
        </w:rPr>
        <w:t>N</w:t>
      </w:r>
      <w:r>
        <w:rPr>
          <w:rFonts w:ascii="Arial" w:hAnsi="Arial" w:cs="Arial"/>
          <w:color w:val="030303"/>
          <w:sz w:val="21"/>
          <w:szCs w:val="21"/>
          <w:shd w:val="clear" w:color="auto" w:fill="F9F9F9"/>
        </w:rPr>
        <w:t>ext</w:t>
      </w:r>
      <w:r w:rsidR="00E3057D">
        <w:rPr>
          <w:rFonts w:ascii="Arial" w:hAnsi="Arial" w:cs="Arial"/>
          <w:color w:val="030303"/>
          <w:sz w:val="21"/>
          <w:szCs w:val="21"/>
          <w:shd w:val="clear" w:color="auto" w:fill="F9F9F9"/>
        </w:rPr>
        <w:t>G</w:t>
      </w:r>
      <w:r>
        <w:rPr>
          <w:rFonts w:ascii="Arial" w:hAnsi="Arial" w:cs="Arial"/>
          <w:color w:val="030303"/>
          <w:sz w:val="21"/>
          <w:szCs w:val="21"/>
          <w:shd w:val="clear" w:color="auto" w:fill="F9F9F9"/>
        </w:rPr>
        <w:t xml:space="preserve">en TV (ATSC 3.0) to deliver alerts to suitable smartphones, Dependence on </w:t>
      </w:r>
      <w:r w:rsidR="002F3414">
        <w:rPr>
          <w:rFonts w:ascii="Arial" w:hAnsi="Arial" w:cs="Arial"/>
          <w:color w:val="030303"/>
          <w:sz w:val="21"/>
          <w:szCs w:val="21"/>
          <w:shd w:val="clear" w:color="auto" w:fill="F9F9F9"/>
        </w:rPr>
        <w:t>mobiles</w:t>
      </w:r>
      <w:r>
        <w:rPr>
          <w:rFonts w:ascii="Arial" w:hAnsi="Arial" w:cs="Arial"/>
          <w:color w:val="030303"/>
          <w:sz w:val="21"/>
          <w:szCs w:val="21"/>
          <w:shd w:val="clear" w:color="auto" w:fill="F9F9F9"/>
        </w:rPr>
        <w:t xml:space="preserve"> is also an issue as the California wildfires showed, where selective area delivery via radio or TV could have saved perhaps 100 lives. The value of EAS was demonstrated in the Samoan tsunami where American Samoa had 31 fatalities and Samoa had 149. The difference was primarily due to American Samoa having the EAS activated by a radio station operator. In the current pandemic, the difference the Emergency Alerting could have made is not simple to estimate, but Taiwan having over 100 cases and one fatality (Mar 19) shows the value of this </w:t>
      </w:r>
      <w:r w:rsidRPr="005742C5">
        <w:rPr>
          <w:rFonts w:ascii="Arial" w:hAnsi="Arial" w:cs="Arial"/>
          <w:color w:val="030303"/>
          <w:sz w:val="21"/>
          <w:szCs w:val="21"/>
          <w:shd w:val="clear" w:color="auto" w:fill="F9F9F9"/>
        </w:rPr>
        <w:t>area of improvement.</w:t>
      </w:r>
      <w:r w:rsidRPr="005742C5">
        <w:rPr>
          <w:rFonts w:ascii="Arial" w:hAnsi="Arial" w:cs="Arial"/>
          <w:color w:val="222222"/>
          <w:sz w:val="21"/>
          <w:szCs w:val="21"/>
        </w:rPr>
        <w:t> (addendum) Between Dec 31 and Feb 23 they sent 37 alerts and took 76 other actions according to AMA.</w:t>
      </w:r>
      <w:r w:rsidR="005742C5" w:rsidRPr="005742C5">
        <w:rPr>
          <w:rFonts w:ascii="Arial" w:hAnsi="Arial" w:cs="Arial"/>
          <w:color w:val="222222"/>
          <w:sz w:val="21"/>
          <w:szCs w:val="21"/>
        </w:rPr>
        <w:t xml:space="preserve"> A plot of first Emergency Alert and cases on April 18 correlates showing the clear advantage of the earliest public warning.</w:t>
      </w:r>
    </w:p>
    <w:p w14:paraId="5EC78260" w14:textId="77777777" w:rsidR="00E7359C" w:rsidRDefault="00E7359C" w:rsidP="00E7359C">
      <w:pPr>
        <w:shd w:val="clear" w:color="auto" w:fill="FFFFFF"/>
        <w:rPr>
          <w:rFonts w:ascii="Verdana" w:hAnsi="Verdana" w:cs="Arial"/>
          <w:sz w:val="20"/>
        </w:rPr>
      </w:pPr>
      <w:r>
        <w:rPr>
          <w:rFonts w:ascii="Arial" w:hAnsi="Arial" w:cs="Arial"/>
          <w:color w:val="222222"/>
        </w:rPr>
        <w:t xml:space="preserve">A meeting with the International Telecommunications Union to discuss the CAP Event Terms list is scheduled for September. Some new terms that are like to be included are “communicable disease”, “contagious disease”, “interspecies zoonotic disease” and terms relating to travel alerts.   The cost of this pandemic has now greatly exceeded to cost of measures which would have considerably reduced the magnitude of it, as indicated above. </w:t>
      </w:r>
      <w:r w:rsidRPr="001405A7">
        <w:rPr>
          <w:rFonts w:ascii="Verdana" w:hAnsi="Verdana" w:cs="Arial"/>
          <w:sz w:val="20"/>
        </w:rPr>
        <w:t xml:space="preserve">Sincerely, </w:t>
      </w:r>
    </w:p>
    <w:p w14:paraId="26E180D5" w14:textId="77777777" w:rsidR="00E7359C" w:rsidRPr="001405A7" w:rsidRDefault="00E7359C" w:rsidP="00E7359C">
      <w:pPr>
        <w:shd w:val="clear" w:color="auto" w:fill="FFFFFF"/>
        <w:rPr>
          <w:rFonts w:ascii="Verdana" w:hAnsi="Verdana" w:cs="Arial"/>
          <w:sz w:val="20"/>
        </w:rPr>
      </w:pPr>
    </w:p>
    <w:p w14:paraId="117368A3" w14:textId="5E216BD6" w:rsidR="00CF49A0" w:rsidRDefault="00E7359C" w:rsidP="00CF49A0">
      <w:pPr>
        <w:spacing w:before="100" w:beforeAutospacing="1" w:after="100" w:afterAutospacing="1" w:line="240" w:lineRule="auto"/>
        <w:rPr>
          <w:rFonts w:ascii="Verdana" w:hAnsi="Verdana" w:cs="Arial"/>
          <w:sz w:val="20"/>
        </w:rPr>
        <w:sectPr w:rsidR="00CF49A0" w:rsidSect="001D17D4">
          <w:pgSz w:w="12240" w:h="15840" w:code="1"/>
          <w:pgMar w:top="1066" w:right="1138" w:bottom="1987" w:left="1138" w:header="346" w:footer="1282" w:gutter="0"/>
          <w:paperSrc w:first="15" w:other="15"/>
          <w:cols w:space="720"/>
          <w:formProt w:val="0"/>
          <w:titlePg/>
          <w:docGrid w:linePitch="326"/>
        </w:sectPr>
      </w:pPr>
      <w:r w:rsidRPr="001405A7">
        <w:rPr>
          <w:rFonts w:ascii="Monotype Corsiva" w:hAnsi="Monotype Corsiva" w:cs="Arial"/>
          <w:sz w:val="36"/>
          <w:szCs w:val="36"/>
        </w:rPr>
        <w:t>Frank W. BELL</w:t>
      </w:r>
      <w:r w:rsidRPr="001405A7">
        <w:rPr>
          <w:rFonts w:ascii="Verdana" w:hAnsi="Verdana" w:cs="Arial"/>
          <w:sz w:val="20"/>
        </w:rPr>
        <w:t xml:space="preserve"> </w:t>
      </w:r>
      <w:r w:rsidR="005742C5">
        <w:rPr>
          <w:rFonts w:ascii="Verdana" w:hAnsi="Verdana" w:cs="Arial"/>
          <w:sz w:val="20"/>
        </w:rPr>
        <w:t xml:space="preserve">    </w:t>
      </w:r>
      <w:r>
        <w:rPr>
          <w:rFonts w:ascii="Verdana" w:hAnsi="Verdana" w:cs="Arial"/>
          <w:sz w:val="20"/>
        </w:rPr>
        <w:t>President &amp; CTO</w:t>
      </w:r>
    </w:p>
    <w:p w14:paraId="3E432A7E" w14:textId="1381E1A6" w:rsidR="00CF49A0" w:rsidRPr="00E7359C" w:rsidRDefault="00CF49A0" w:rsidP="00CF49A0">
      <w:pPr>
        <w:spacing w:before="100" w:beforeAutospacing="1" w:after="100" w:afterAutospacing="1" w:line="240" w:lineRule="auto"/>
        <w:rPr>
          <w:rFonts w:ascii="Verdana" w:hAnsi="Verdana" w:cs="Arial"/>
          <w:sz w:val="20"/>
        </w:rPr>
      </w:pPr>
    </w:p>
    <w:tbl>
      <w:tblPr>
        <w:tblW w:w="14131" w:type="dxa"/>
        <w:tblLook w:val="04A0" w:firstRow="1" w:lastRow="0" w:firstColumn="1" w:lastColumn="0" w:noHBand="0" w:noVBand="1"/>
      </w:tblPr>
      <w:tblGrid>
        <w:gridCol w:w="630"/>
        <w:gridCol w:w="1980"/>
        <w:gridCol w:w="1440"/>
        <w:gridCol w:w="1084"/>
        <w:gridCol w:w="236"/>
        <w:gridCol w:w="989"/>
        <w:gridCol w:w="1146"/>
        <w:gridCol w:w="1315"/>
        <w:gridCol w:w="1353"/>
        <w:gridCol w:w="971"/>
        <w:gridCol w:w="1540"/>
        <w:gridCol w:w="1540"/>
      </w:tblGrid>
      <w:tr w:rsidR="00CF49A0" w:rsidRPr="00CF49A0" w14:paraId="2748408B" w14:textId="77777777" w:rsidTr="00CF49A0">
        <w:trPr>
          <w:trHeight w:val="315"/>
        </w:trPr>
        <w:tc>
          <w:tcPr>
            <w:tcW w:w="630" w:type="dxa"/>
            <w:tcBorders>
              <w:top w:val="nil"/>
              <w:left w:val="nil"/>
              <w:bottom w:val="nil"/>
              <w:right w:val="nil"/>
            </w:tcBorders>
            <w:shd w:val="clear" w:color="auto" w:fill="auto"/>
            <w:noWrap/>
            <w:vAlign w:val="bottom"/>
            <w:hideMark/>
          </w:tcPr>
          <w:p w14:paraId="31C1E7E2"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size rank</w:t>
            </w:r>
          </w:p>
        </w:tc>
        <w:tc>
          <w:tcPr>
            <w:tcW w:w="1980" w:type="dxa"/>
            <w:tcBorders>
              <w:top w:val="nil"/>
              <w:left w:val="nil"/>
              <w:bottom w:val="nil"/>
              <w:right w:val="nil"/>
            </w:tcBorders>
            <w:shd w:val="clear" w:color="auto" w:fill="auto"/>
            <w:noWrap/>
            <w:vAlign w:val="bottom"/>
            <w:hideMark/>
          </w:tcPr>
          <w:p w14:paraId="76E9A735"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Country</w:t>
            </w:r>
          </w:p>
        </w:tc>
        <w:tc>
          <w:tcPr>
            <w:tcW w:w="1440" w:type="dxa"/>
            <w:tcBorders>
              <w:top w:val="nil"/>
              <w:left w:val="nil"/>
              <w:bottom w:val="nil"/>
              <w:right w:val="nil"/>
            </w:tcBorders>
            <w:shd w:val="clear" w:color="auto" w:fill="auto"/>
            <w:noWrap/>
            <w:vAlign w:val="bottom"/>
            <w:hideMark/>
          </w:tcPr>
          <w:p w14:paraId="7CC0A1D9"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population</w:t>
            </w:r>
          </w:p>
        </w:tc>
        <w:tc>
          <w:tcPr>
            <w:tcW w:w="1084" w:type="dxa"/>
            <w:tcBorders>
              <w:top w:val="nil"/>
              <w:left w:val="nil"/>
              <w:bottom w:val="nil"/>
              <w:right w:val="nil"/>
            </w:tcBorders>
            <w:shd w:val="clear" w:color="auto" w:fill="auto"/>
            <w:noWrap/>
            <w:vAlign w:val="bottom"/>
            <w:hideMark/>
          </w:tcPr>
          <w:p w14:paraId="050DFCF1"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cases</w:t>
            </w:r>
          </w:p>
        </w:tc>
        <w:tc>
          <w:tcPr>
            <w:tcW w:w="236" w:type="dxa"/>
            <w:tcBorders>
              <w:top w:val="nil"/>
              <w:left w:val="nil"/>
              <w:bottom w:val="nil"/>
              <w:right w:val="nil"/>
            </w:tcBorders>
            <w:shd w:val="clear" w:color="auto" w:fill="auto"/>
            <w:noWrap/>
            <w:vAlign w:val="bottom"/>
            <w:hideMark/>
          </w:tcPr>
          <w:p w14:paraId="04AD6DD0" w14:textId="5DA89116"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p>
        </w:tc>
        <w:tc>
          <w:tcPr>
            <w:tcW w:w="989" w:type="dxa"/>
            <w:tcBorders>
              <w:top w:val="nil"/>
              <w:left w:val="nil"/>
              <w:bottom w:val="nil"/>
              <w:right w:val="nil"/>
            </w:tcBorders>
            <w:shd w:val="clear" w:color="auto" w:fill="auto"/>
            <w:noWrap/>
            <w:vAlign w:val="bottom"/>
            <w:hideMark/>
          </w:tcPr>
          <w:p w14:paraId="0C5A8A40"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fatalities</w:t>
            </w:r>
          </w:p>
        </w:tc>
        <w:tc>
          <w:tcPr>
            <w:tcW w:w="1146" w:type="dxa"/>
            <w:tcBorders>
              <w:top w:val="nil"/>
              <w:left w:val="nil"/>
              <w:bottom w:val="nil"/>
              <w:right w:val="nil"/>
            </w:tcBorders>
            <w:shd w:val="clear" w:color="auto" w:fill="auto"/>
            <w:noWrap/>
            <w:vAlign w:val="bottom"/>
            <w:hideMark/>
          </w:tcPr>
          <w:p w14:paraId="087669E2" w14:textId="67948C61" w:rsidR="00CF49A0" w:rsidRPr="00CF49A0" w:rsidRDefault="00BA674D" w:rsidP="00CF49A0">
            <w:pPr>
              <w:suppressAutoHyphens w:val="0"/>
              <w:autoSpaceDE/>
              <w:autoSpaceDN/>
              <w:adjustRightInd/>
              <w:spacing w:after="0" w:line="240" w:lineRule="auto"/>
              <w:textAlignment w:val="auto"/>
              <w:rPr>
                <w:rFonts w:ascii="Calibri" w:hAnsi="Calibri" w:cs="Calibri"/>
                <w:szCs w:val="22"/>
                <w:lang w:val="en-US" w:eastAsia="ja-JP"/>
              </w:rPr>
            </w:pPr>
            <w:proofErr w:type="spellStart"/>
            <w:r>
              <w:rPr>
                <w:rFonts w:ascii="Calibri" w:hAnsi="Calibri" w:cs="Calibri"/>
                <w:szCs w:val="22"/>
                <w:lang w:val="en-US" w:eastAsia="ja-JP"/>
              </w:rPr>
              <w:t>k</w:t>
            </w:r>
            <w:r w:rsidR="00CF49A0" w:rsidRPr="00CF49A0">
              <w:rPr>
                <w:rFonts w:ascii="Calibri" w:hAnsi="Calibri" w:cs="Calibri"/>
                <w:szCs w:val="22"/>
                <w:lang w:val="en-US" w:eastAsia="ja-JP"/>
              </w:rPr>
              <w:t>%fatal</w:t>
            </w:r>
            <w:proofErr w:type="spellEnd"/>
          </w:p>
        </w:tc>
        <w:tc>
          <w:tcPr>
            <w:tcW w:w="1315" w:type="dxa"/>
            <w:tcBorders>
              <w:top w:val="nil"/>
              <w:left w:val="nil"/>
              <w:bottom w:val="nil"/>
              <w:right w:val="nil"/>
            </w:tcBorders>
            <w:shd w:val="clear" w:color="auto" w:fill="auto"/>
            <w:noWrap/>
            <w:vAlign w:val="bottom"/>
            <w:hideMark/>
          </w:tcPr>
          <w:p w14:paraId="41C8B228"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data date</w:t>
            </w:r>
          </w:p>
        </w:tc>
        <w:tc>
          <w:tcPr>
            <w:tcW w:w="1260" w:type="dxa"/>
            <w:tcBorders>
              <w:top w:val="nil"/>
              <w:left w:val="nil"/>
              <w:bottom w:val="nil"/>
              <w:right w:val="nil"/>
            </w:tcBorders>
            <w:shd w:val="clear" w:color="auto" w:fill="auto"/>
            <w:noWrap/>
            <w:vAlign w:val="bottom"/>
            <w:hideMark/>
          </w:tcPr>
          <w:p w14:paraId="4B678511" w14:textId="5050A365"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proofErr w:type="spellStart"/>
            <w:r w:rsidRPr="00CF49A0">
              <w:rPr>
                <w:rFonts w:ascii="Calibri" w:hAnsi="Calibri" w:cs="Calibri"/>
                <w:szCs w:val="22"/>
                <w:lang w:val="en-US" w:eastAsia="ja-JP"/>
              </w:rPr>
              <w:t>firstPubA</w:t>
            </w:r>
            <w:r w:rsidR="002A2123">
              <w:rPr>
                <w:rFonts w:ascii="Calibri" w:hAnsi="Calibri" w:cs="Calibri"/>
                <w:szCs w:val="22"/>
                <w:lang w:val="en-US" w:eastAsia="ja-JP"/>
              </w:rPr>
              <w:t>l</w:t>
            </w:r>
            <w:r w:rsidRPr="00CF49A0">
              <w:rPr>
                <w:rFonts w:ascii="Calibri" w:hAnsi="Calibri" w:cs="Calibri"/>
                <w:szCs w:val="22"/>
                <w:lang w:val="en-US" w:eastAsia="ja-JP"/>
              </w:rPr>
              <w:t>ert</w:t>
            </w:r>
            <w:proofErr w:type="spellEnd"/>
          </w:p>
        </w:tc>
        <w:tc>
          <w:tcPr>
            <w:tcW w:w="971" w:type="dxa"/>
            <w:tcBorders>
              <w:top w:val="nil"/>
              <w:left w:val="nil"/>
              <w:bottom w:val="nil"/>
              <w:right w:val="nil"/>
            </w:tcBorders>
            <w:shd w:val="clear" w:color="auto" w:fill="auto"/>
            <w:noWrap/>
            <w:vAlign w:val="bottom"/>
            <w:hideMark/>
          </w:tcPr>
          <w:p w14:paraId="5D68C387"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proofErr w:type="spellStart"/>
            <w:r w:rsidRPr="00CF49A0">
              <w:rPr>
                <w:rFonts w:ascii="Calibri" w:hAnsi="Calibri" w:cs="Calibri"/>
                <w:szCs w:val="22"/>
                <w:lang w:val="en-US" w:eastAsia="ja-JP"/>
              </w:rPr>
              <w:t>C%cases</w:t>
            </w:r>
            <w:proofErr w:type="spellEnd"/>
          </w:p>
        </w:tc>
        <w:tc>
          <w:tcPr>
            <w:tcW w:w="1540" w:type="dxa"/>
            <w:tcBorders>
              <w:top w:val="nil"/>
              <w:left w:val="nil"/>
              <w:bottom w:val="nil"/>
              <w:right w:val="nil"/>
            </w:tcBorders>
            <w:shd w:val="clear" w:color="auto" w:fill="auto"/>
            <w:noWrap/>
            <w:vAlign w:val="bottom"/>
            <w:hideMark/>
          </w:tcPr>
          <w:p w14:paraId="1721F088"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p>
        </w:tc>
        <w:tc>
          <w:tcPr>
            <w:tcW w:w="1540" w:type="dxa"/>
            <w:tcBorders>
              <w:top w:val="nil"/>
              <w:left w:val="nil"/>
              <w:bottom w:val="nil"/>
              <w:right w:val="nil"/>
            </w:tcBorders>
            <w:shd w:val="clear" w:color="auto" w:fill="auto"/>
            <w:noWrap/>
            <w:vAlign w:val="bottom"/>
            <w:hideMark/>
          </w:tcPr>
          <w:p w14:paraId="0C1546C2" w14:textId="77777777" w:rsidR="00CF49A0" w:rsidRPr="00CF49A0" w:rsidRDefault="00CF49A0" w:rsidP="00CF49A0">
            <w:pPr>
              <w:suppressAutoHyphens w:val="0"/>
              <w:autoSpaceDE/>
              <w:autoSpaceDN/>
              <w:adjustRightInd/>
              <w:spacing w:after="0" w:line="240" w:lineRule="auto"/>
              <w:textAlignment w:val="auto"/>
              <w:rPr>
                <w:rFonts w:ascii="Times New Roman" w:hAnsi="Times New Roman" w:cs="Times New Roman"/>
                <w:color w:val="auto"/>
                <w:sz w:val="20"/>
                <w:lang w:val="en-US" w:eastAsia="ja-JP"/>
              </w:rPr>
            </w:pPr>
          </w:p>
        </w:tc>
      </w:tr>
      <w:tr w:rsidR="00CF49A0" w:rsidRPr="00CF49A0" w14:paraId="0FE5B0D8" w14:textId="77777777" w:rsidTr="00CF49A0">
        <w:trPr>
          <w:trHeight w:val="330"/>
        </w:trPr>
        <w:tc>
          <w:tcPr>
            <w:tcW w:w="630" w:type="dxa"/>
            <w:tcBorders>
              <w:top w:val="nil"/>
              <w:left w:val="nil"/>
              <w:bottom w:val="nil"/>
              <w:right w:val="nil"/>
            </w:tcBorders>
            <w:shd w:val="clear" w:color="auto" w:fill="auto"/>
            <w:noWrap/>
            <w:vAlign w:val="bottom"/>
            <w:hideMark/>
          </w:tcPr>
          <w:p w14:paraId="19E0D397"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56</w:t>
            </w:r>
          </w:p>
        </w:tc>
        <w:tc>
          <w:tcPr>
            <w:tcW w:w="1980" w:type="dxa"/>
            <w:tcBorders>
              <w:top w:val="nil"/>
              <w:left w:val="nil"/>
              <w:bottom w:val="nil"/>
              <w:right w:val="nil"/>
            </w:tcBorders>
            <w:shd w:val="clear" w:color="auto" w:fill="auto"/>
            <w:noWrap/>
            <w:vAlign w:val="bottom"/>
            <w:hideMark/>
          </w:tcPr>
          <w:p w14:paraId="6121F915"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Greece &amp; Crete</w:t>
            </w:r>
          </w:p>
        </w:tc>
        <w:tc>
          <w:tcPr>
            <w:tcW w:w="1440" w:type="dxa"/>
            <w:tcBorders>
              <w:top w:val="single" w:sz="8" w:space="0" w:color="DDDDDD"/>
              <w:left w:val="nil"/>
              <w:bottom w:val="nil"/>
              <w:right w:val="single" w:sz="8" w:space="0" w:color="DDDDDD"/>
            </w:tcBorders>
            <w:shd w:val="clear" w:color="000000" w:fill="F9F9F9"/>
            <w:hideMark/>
          </w:tcPr>
          <w:p w14:paraId="6F5D816E"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222222"/>
                <w:szCs w:val="22"/>
                <w:lang w:val="en-US" w:eastAsia="ja-JP"/>
              </w:rPr>
            </w:pPr>
            <w:r w:rsidRPr="00CF49A0">
              <w:rPr>
                <w:rFonts w:ascii="Arial" w:hAnsi="Arial" w:cs="Arial"/>
                <w:b/>
                <w:bCs/>
                <w:color w:val="222222"/>
                <w:szCs w:val="22"/>
                <w:lang w:val="en-US" w:eastAsia="ja-JP"/>
              </w:rPr>
              <w:t>10,423,054</w:t>
            </w:r>
          </w:p>
        </w:tc>
        <w:tc>
          <w:tcPr>
            <w:tcW w:w="1084" w:type="dxa"/>
            <w:tcBorders>
              <w:top w:val="single" w:sz="8" w:space="0" w:color="DDDDDD"/>
              <w:left w:val="nil"/>
              <w:bottom w:val="single" w:sz="8" w:space="0" w:color="DDDDDD"/>
              <w:right w:val="single" w:sz="8" w:space="0" w:color="DDDDDD"/>
            </w:tcBorders>
            <w:shd w:val="clear" w:color="000000" w:fill="F5F5F5"/>
            <w:hideMark/>
          </w:tcPr>
          <w:p w14:paraId="713B3AE4"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2,235</w:t>
            </w:r>
          </w:p>
        </w:tc>
        <w:tc>
          <w:tcPr>
            <w:tcW w:w="236" w:type="dxa"/>
            <w:tcBorders>
              <w:top w:val="nil"/>
              <w:left w:val="nil"/>
              <w:bottom w:val="nil"/>
              <w:right w:val="nil"/>
            </w:tcBorders>
            <w:shd w:val="clear" w:color="auto" w:fill="auto"/>
            <w:noWrap/>
            <w:vAlign w:val="bottom"/>
            <w:hideMark/>
          </w:tcPr>
          <w:p w14:paraId="084F2642"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p>
        </w:tc>
        <w:tc>
          <w:tcPr>
            <w:tcW w:w="989" w:type="dxa"/>
            <w:tcBorders>
              <w:top w:val="single" w:sz="8" w:space="0" w:color="DDDDDD"/>
              <w:left w:val="single" w:sz="8" w:space="0" w:color="DDDDDD"/>
              <w:bottom w:val="single" w:sz="8" w:space="0" w:color="DDDDDD"/>
              <w:right w:val="single" w:sz="8" w:space="0" w:color="DDDDDD"/>
            </w:tcBorders>
            <w:shd w:val="clear" w:color="000000" w:fill="F5F5F5"/>
            <w:hideMark/>
          </w:tcPr>
          <w:p w14:paraId="5F7B54F7"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110</w:t>
            </w:r>
          </w:p>
        </w:tc>
        <w:tc>
          <w:tcPr>
            <w:tcW w:w="1146" w:type="dxa"/>
            <w:tcBorders>
              <w:top w:val="nil"/>
              <w:left w:val="nil"/>
              <w:bottom w:val="nil"/>
              <w:right w:val="nil"/>
            </w:tcBorders>
            <w:shd w:val="clear" w:color="auto" w:fill="auto"/>
            <w:noWrap/>
            <w:vAlign w:val="bottom"/>
            <w:hideMark/>
          </w:tcPr>
          <w:p w14:paraId="19778144"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1.06</w:t>
            </w:r>
          </w:p>
        </w:tc>
        <w:tc>
          <w:tcPr>
            <w:tcW w:w="1315" w:type="dxa"/>
            <w:tcBorders>
              <w:top w:val="nil"/>
              <w:left w:val="nil"/>
              <w:bottom w:val="nil"/>
              <w:right w:val="nil"/>
            </w:tcBorders>
            <w:shd w:val="clear" w:color="auto" w:fill="auto"/>
            <w:noWrap/>
            <w:vAlign w:val="bottom"/>
            <w:hideMark/>
          </w:tcPr>
          <w:p w14:paraId="18A6D902"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2020-04-18</w:t>
            </w:r>
          </w:p>
        </w:tc>
        <w:tc>
          <w:tcPr>
            <w:tcW w:w="1260" w:type="dxa"/>
            <w:tcBorders>
              <w:top w:val="nil"/>
              <w:left w:val="nil"/>
              <w:bottom w:val="nil"/>
              <w:right w:val="nil"/>
            </w:tcBorders>
            <w:shd w:val="clear" w:color="auto" w:fill="auto"/>
            <w:noWrap/>
            <w:vAlign w:val="bottom"/>
            <w:hideMark/>
          </w:tcPr>
          <w:p w14:paraId="53DFEA42"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2020-03-22</w:t>
            </w:r>
          </w:p>
        </w:tc>
        <w:tc>
          <w:tcPr>
            <w:tcW w:w="971" w:type="dxa"/>
            <w:tcBorders>
              <w:top w:val="nil"/>
              <w:left w:val="nil"/>
              <w:bottom w:val="nil"/>
              <w:right w:val="nil"/>
            </w:tcBorders>
            <w:shd w:val="clear" w:color="auto" w:fill="auto"/>
            <w:noWrap/>
            <w:vAlign w:val="bottom"/>
            <w:hideMark/>
          </w:tcPr>
          <w:p w14:paraId="502AB939"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2.14</w:t>
            </w:r>
          </w:p>
        </w:tc>
        <w:tc>
          <w:tcPr>
            <w:tcW w:w="1540" w:type="dxa"/>
            <w:tcBorders>
              <w:top w:val="nil"/>
              <w:left w:val="nil"/>
              <w:bottom w:val="nil"/>
              <w:right w:val="nil"/>
            </w:tcBorders>
            <w:shd w:val="clear" w:color="auto" w:fill="auto"/>
            <w:noWrap/>
            <w:vAlign w:val="bottom"/>
            <w:hideMark/>
          </w:tcPr>
          <w:p w14:paraId="121091FB"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WEA</w:t>
            </w:r>
          </w:p>
        </w:tc>
        <w:tc>
          <w:tcPr>
            <w:tcW w:w="1540" w:type="dxa"/>
            <w:tcBorders>
              <w:top w:val="nil"/>
              <w:left w:val="nil"/>
              <w:bottom w:val="nil"/>
              <w:right w:val="nil"/>
            </w:tcBorders>
            <w:shd w:val="clear" w:color="auto" w:fill="auto"/>
            <w:noWrap/>
            <w:vAlign w:val="bottom"/>
            <w:hideMark/>
          </w:tcPr>
          <w:p w14:paraId="20BD0E98"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p>
        </w:tc>
      </w:tr>
      <w:tr w:rsidR="00CF49A0" w:rsidRPr="00CF49A0" w14:paraId="2FDA8753" w14:textId="77777777" w:rsidTr="00CF49A0">
        <w:trPr>
          <w:trHeight w:val="330"/>
        </w:trPr>
        <w:tc>
          <w:tcPr>
            <w:tcW w:w="630" w:type="dxa"/>
            <w:tcBorders>
              <w:top w:val="nil"/>
              <w:left w:val="nil"/>
              <w:bottom w:val="nil"/>
              <w:right w:val="nil"/>
            </w:tcBorders>
            <w:shd w:val="clear" w:color="auto" w:fill="auto"/>
            <w:noWrap/>
            <w:vAlign w:val="bottom"/>
            <w:hideMark/>
          </w:tcPr>
          <w:p w14:paraId="79BDF6DA"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31</w:t>
            </w:r>
          </w:p>
        </w:tc>
        <w:tc>
          <w:tcPr>
            <w:tcW w:w="1980" w:type="dxa"/>
            <w:tcBorders>
              <w:top w:val="nil"/>
              <w:left w:val="nil"/>
              <w:bottom w:val="nil"/>
              <w:right w:val="nil"/>
            </w:tcBorders>
            <w:shd w:val="clear" w:color="auto" w:fill="auto"/>
            <w:noWrap/>
            <w:vAlign w:val="bottom"/>
            <w:hideMark/>
          </w:tcPr>
          <w:p w14:paraId="07B405BB"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Japan</w:t>
            </w:r>
          </w:p>
        </w:tc>
        <w:tc>
          <w:tcPr>
            <w:tcW w:w="1440" w:type="dxa"/>
            <w:tcBorders>
              <w:top w:val="single" w:sz="8" w:space="0" w:color="DDDDDD"/>
              <w:left w:val="nil"/>
              <w:bottom w:val="nil"/>
              <w:right w:val="single" w:sz="8" w:space="0" w:color="DDDDDD"/>
            </w:tcBorders>
            <w:shd w:val="clear" w:color="000000" w:fill="F9F9F9"/>
            <w:hideMark/>
          </w:tcPr>
          <w:p w14:paraId="204C8637"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222222"/>
                <w:szCs w:val="22"/>
                <w:lang w:val="en-US" w:eastAsia="ja-JP"/>
              </w:rPr>
            </w:pPr>
            <w:r w:rsidRPr="00CF49A0">
              <w:rPr>
                <w:rFonts w:ascii="Arial" w:hAnsi="Arial" w:cs="Arial"/>
                <w:b/>
                <w:bCs/>
                <w:color w:val="222222"/>
                <w:szCs w:val="22"/>
                <w:lang w:val="en-US" w:eastAsia="ja-JP"/>
              </w:rPr>
              <w:t>126,476,461</w:t>
            </w:r>
          </w:p>
        </w:tc>
        <w:tc>
          <w:tcPr>
            <w:tcW w:w="1084" w:type="dxa"/>
            <w:tcBorders>
              <w:top w:val="nil"/>
              <w:left w:val="nil"/>
              <w:bottom w:val="nil"/>
              <w:right w:val="nil"/>
            </w:tcBorders>
            <w:shd w:val="clear" w:color="auto" w:fill="auto"/>
            <w:noWrap/>
            <w:vAlign w:val="bottom"/>
            <w:hideMark/>
          </w:tcPr>
          <w:p w14:paraId="32C5B70F"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9,787</w:t>
            </w:r>
          </w:p>
        </w:tc>
        <w:tc>
          <w:tcPr>
            <w:tcW w:w="236" w:type="dxa"/>
            <w:tcBorders>
              <w:top w:val="nil"/>
              <w:left w:val="nil"/>
              <w:bottom w:val="nil"/>
              <w:right w:val="nil"/>
            </w:tcBorders>
            <w:shd w:val="clear" w:color="auto" w:fill="auto"/>
            <w:noWrap/>
            <w:vAlign w:val="bottom"/>
            <w:hideMark/>
          </w:tcPr>
          <w:p w14:paraId="660C9470"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p>
        </w:tc>
        <w:tc>
          <w:tcPr>
            <w:tcW w:w="989" w:type="dxa"/>
            <w:tcBorders>
              <w:top w:val="nil"/>
              <w:left w:val="single" w:sz="8" w:space="0" w:color="DDDDDD"/>
              <w:bottom w:val="single" w:sz="8" w:space="0" w:color="DDDDDD"/>
              <w:right w:val="single" w:sz="8" w:space="0" w:color="DDDDDD"/>
            </w:tcBorders>
            <w:shd w:val="clear" w:color="000000" w:fill="F5F5F5"/>
            <w:hideMark/>
          </w:tcPr>
          <w:p w14:paraId="0BA76C4D"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190</w:t>
            </w:r>
          </w:p>
        </w:tc>
        <w:tc>
          <w:tcPr>
            <w:tcW w:w="1146" w:type="dxa"/>
            <w:tcBorders>
              <w:top w:val="nil"/>
              <w:left w:val="nil"/>
              <w:bottom w:val="nil"/>
              <w:right w:val="nil"/>
            </w:tcBorders>
            <w:shd w:val="clear" w:color="auto" w:fill="auto"/>
            <w:noWrap/>
            <w:vAlign w:val="bottom"/>
            <w:hideMark/>
          </w:tcPr>
          <w:p w14:paraId="30F270C2"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0.15</w:t>
            </w:r>
          </w:p>
        </w:tc>
        <w:tc>
          <w:tcPr>
            <w:tcW w:w="1315" w:type="dxa"/>
            <w:tcBorders>
              <w:top w:val="nil"/>
              <w:left w:val="nil"/>
              <w:bottom w:val="nil"/>
              <w:right w:val="nil"/>
            </w:tcBorders>
            <w:shd w:val="clear" w:color="auto" w:fill="auto"/>
            <w:noWrap/>
            <w:vAlign w:val="bottom"/>
            <w:hideMark/>
          </w:tcPr>
          <w:p w14:paraId="5FDC9173"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2020-04-18</w:t>
            </w:r>
          </w:p>
        </w:tc>
        <w:tc>
          <w:tcPr>
            <w:tcW w:w="1260" w:type="dxa"/>
            <w:tcBorders>
              <w:top w:val="nil"/>
              <w:left w:val="nil"/>
              <w:bottom w:val="nil"/>
              <w:right w:val="nil"/>
            </w:tcBorders>
            <w:shd w:val="clear" w:color="auto" w:fill="auto"/>
            <w:noWrap/>
            <w:vAlign w:val="bottom"/>
            <w:hideMark/>
          </w:tcPr>
          <w:p w14:paraId="2BC4D3DA"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2020-02-20</w:t>
            </w:r>
          </w:p>
        </w:tc>
        <w:tc>
          <w:tcPr>
            <w:tcW w:w="971" w:type="dxa"/>
            <w:tcBorders>
              <w:top w:val="nil"/>
              <w:left w:val="nil"/>
              <w:bottom w:val="nil"/>
              <w:right w:val="nil"/>
            </w:tcBorders>
            <w:shd w:val="clear" w:color="auto" w:fill="auto"/>
            <w:noWrap/>
            <w:vAlign w:val="bottom"/>
            <w:hideMark/>
          </w:tcPr>
          <w:p w14:paraId="39001B53"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0.77</w:t>
            </w:r>
          </w:p>
        </w:tc>
        <w:tc>
          <w:tcPr>
            <w:tcW w:w="3080" w:type="dxa"/>
            <w:gridSpan w:val="2"/>
            <w:tcBorders>
              <w:top w:val="nil"/>
              <w:left w:val="nil"/>
              <w:bottom w:val="nil"/>
              <w:right w:val="nil"/>
            </w:tcBorders>
            <w:shd w:val="clear" w:color="auto" w:fill="auto"/>
            <w:noWrap/>
            <w:vAlign w:val="bottom"/>
            <w:hideMark/>
          </w:tcPr>
          <w:p w14:paraId="542523C8"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Vax before travel</w:t>
            </w:r>
          </w:p>
        </w:tc>
      </w:tr>
      <w:tr w:rsidR="00CF49A0" w:rsidRPr="00CF49A0" w14:paraId="04A0C95D" w14:textId="77777777" w:rsidTr="00CF49A0">
        <w:trPr>
          <w:trHeight w:val="330"/>
        </w:trPr>
        <w:tc>
          <w:tcPr>
            <w:tcW w:w="630" w:type="dxa"/>
            <w:tcBorders>
              <w:top w:val="nil"/>
              <w:left w:val="nil"/>
              <w:bottom w:val="nil"/>
              <w:right w:val="nil"/>
            </w:tcBorders>
            <w:shd w:val="clear" w:color="auto" w:fill="auto"/>
            <w:noWrap/>
            <w:vAlign w:val="bottom"/>
            <w:hideMark/>
          </w:tcPr>
          <w:p w14:paraId="6D86428E"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w:t>
            </w:r>
          </w:p>
        </w:tc>
        <w:tc>
          <w:tcPr>
            <w:tcW w:w="1980" w:type="dxa"/>
            <w:tcBorders>
              <w:top w:val="nil"/>
              <w:left w:val="nil"/>
              <w:bottom w:val="nil"/>
              <w:right w:val="nil"/>
            </w:tcBorders>
            <w:shd w:val="clear" w:color="auto" w:fill="auto"/>
            <w:noWrap/>
            <w:vAlign w:val="bottom"/>
            <w:hideMark/>
          </w:tcPr>
          <w:p w14:paraId="52B445C2"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Netherlands</w:t>
            </w:r>
          </w:p>
        </w:tc>
        <w:tc>
          <w:tcPr>
            <w:tcW w:w="1440" w:type="dxa"/>
            <w:tcBorders>
              <w:top w:val="single" w:sz="8" w:space="0" w:color="DDDDDD"/>
              <w:left w:val="nil"/>
              <w:bottom w:val="nil"/>
              <w:right w:val="single" w:sz="8" w:space="0" w:color="DDDDDD"/>
            </w:tcBorders>
            <w:shd w:val="clear" w:color="000000" w:fill="F9F9F9"/>
            <w:hideMark/>
          </w:tcPr>
          <w:p w14:paraId="68E50D33"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222222"/>
                <w:szCs w:val="22"/>
                <w:lang w:val="en-US" w:eastAsia="ja-JP"/>
              </w:rPr>
            </w:pPr>
            <w:r w:rsidRPr="00CF49A0">
              <w:rPr>
                <w:rFonts w:ascii="Arial" w:hAnsi="Arial" w:cs="Arial"/>
                <w:b/>
                <w:bCs/>
                <w:color w:val="222222"/>
                <w:szCs w:val="22"/>
                <w:lang w:val="en-US" w:eastAsia="ja-JP"/>
              </w:rPr>
              <w:t>17,134,872</w:t>
            </w:r>
          </w:p>
        </w:tc>
        <w:tc>
          <w:tcPr>
            <w:tcW w:w="1084" w:type="dxa"/>
            <w:tcBorders>
              <w:top w:val="nil"/>
              <w:left w:val="nil"/>
              <w:bottom w:val="nil"/>
              <w:right w:val="nil"/>
            </w:tcBorders>
            <w:shd w:val="clear" w:color="auto" w:fill="auto"/>
            <w:noWrap/>
            <w:vAlign w:val="bottom"/>
            <w:hideMark/>
          </w:tcPr>
          <w:p w14:paraId="363842AE"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31,589</w:t>
            </w:r>
          </w:p>
        </w:tc>
        <w:tc>
          <w:tcPr>
            <w:tcW w:w="236" w:type="dxa"/>
            <w:tcBorders>
              <w:top w:val="nil"/>
              <w:left w:val="nil"/>
              <w:bottom w:val="nil"/>
              <w:right w:val="nil"/>
            </w:tcBorders>
            <w:shd w:val="clear" w:color="auto" w:fill="auto"/>
            <w:noWrap/>
            <w:vAlign w:val="bottom"/>
            <w:hideMark/>
          </w:tcPr>
          <w:p w14:paraId="2762EF4B"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p>
        </w:tc>
        <w:tc>
          <w:tcPr>
            <w:tcW w:w="989" w:type="dxa"/>
            <w:tcBorders>
              <w:top w:val="nil"/>
              <w:left w:val="nil"/>
              <w:bottom w:val="nil"/>
              <w:right w:val="nil"/>
            </w:tcBorders>
            <w:shd w:val="clear" w:color="auto" w:fill="auto"/>
            <w:noWrap/>
            <w:vAlign w:val="bottom"/>
            <w:hideMark/>
          </w:tcPr>
          <w:p w14:paraId="1982E12C"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3,601</w:t>
            </w:r>
          </w:p>
        </w:tc>
        <w:tc>
          <w:tcPr>
            <w:tcW w:w="1146" w:type="dxa"/>
            <w:tcBorders>
              <w:top w:val="nil"/>
              <w:left w:val="nil"/>
              <w:bottom w:val="nil"/>
              <w:right w:val="nil"/>
            </w:tcBorders>
            <w:shd w:val="clear" w:color="auto" w:fill="auto"/>
            <w:noWrap/>
            <w:vAlign w:val="bottom"/>
            <w:hideMark/>
          </w:tcPr>
          <w:p w14:paraId="4D050F0E"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21.02</w:t>
            </w:r>
          </w:p>
        </w:tc>
        <w:tc>
          <w:tcPr>
            <w:tcW w:w="1315" w:type="dxa"/>
            <w:tcBorders>
              <w:top w:val="nil"/>
              <w:left w:val="nil"/>
              <w:bottom w:val="nil"/>
              <w:right w:val="nil"/>
            </w:tcBorders>
            <w:shd w:val="clear" w:color="auto" w:fill="auto"/>
            <w:noWrap/>
            <w:vAlign w:val="bottom"/>
            <w:hideMark/>
          </w:tcPr>
          <w:p w14:paraId="561F5D28"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2020-04-18</w:t>
            </w:r>
          </w:p>
        </w:tc>
        <w:tc>
          <w:tcPr>
            <w:tcW w:w="1260" w:type="dxa"/>
            <w:tcBorders>
              <w:top w:val="nil"/>
              <w:left w:val="nil"/>
              <w:bottom w:val="nil"/>
              <w:right w:val="nil"/>
            </w:tcBorders>
            <w:shd w:val="clear" w:color="auto" w:fill="auto"/>
            <w:noWrap/>
            <w:vAlign w:val="bottom"/>
            <w:hideMark/>
          </w:tcPr>
          <w:p w14:paraId="0C45B5E7"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2020-03-22</w:t>
            </w:r>
          </w:p>
        </w:tc>
        <w:tc>
          <w:tcPr>
            <w:tcW w:w="971" w:type="dxa"/>
            <w:tcBorders>
              <w:top w:val="nil"/>
              <w:left w:val="nil"/>
              <w:bottom w:val="nil"/>
              <w:right w:val="nil"/>
            </w:tcBorders>
            <w:shd w:val="clear" w:color="auto" w:fill="auto"/>
            <w:noWrap/>
            <w:vAlign w:val="bottom"/>
            <w:hideMark/>
          </w:tcPr>
          <w:p w14:paraId="696027BF"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18.44</w:t>
            </w:r>
          </w:p>
        </w:tc>
        <w:tc>
          <w:tcPr>
            <w:tcW w:w="1540" w:type="dxa"/>
            <w:tcBorders>
              <w:top w:val="nil"/>
              <w:left w:val="nil"/>
              <w:bottom w:val="nil"/>
              <w:right w:val="nil"/>
            </w:tcBorders>
            <w:shd w:val="clear" w:color="auto" w:fill="auto"/>
            <w:noWrap/>
            <w:vAlign w:val="bottom"/>
            <w:hideMark/>
          </w:tcPr>
          <w:p w14:paraId="28E1B982"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WEA</w:t>
            </w:r>
          </w:p>
        </w:tc>
        <w:tc>
          <w:tcPr>
            <w:tcW w:w="1540" w:type="dxa"/>
            <w:tcBorders>
              <w:top w:val="nil"/>
              <w:left w:val="nil"/>
              <w:bottom w:val="nil"/>
              <w:right w:val="nil"/>
            </w:tcBorders>
            <w:shd w:val="clear" w:color="auto" w:fill="auto"/>
            <w:noWrap/>
            <w:vAlign w:val="bottom"/>
            <w:hideMark/>
          </w:tcPr>
          <w:p w14:paraId="76967203"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p>
        </w:tc>
      </w:tr>
      <w:tr w:rsidR="00CF49A0" w:rsidRPr="00CF49A0" w14:paraId="10A6553F" w14:textId="77777777" w:rsidTr="00CF49A0">
        <w:trPr>
          <w:trHeight w:val="330"/>
        </w:trPr>
        <w:tc>
          <w:tcPr>
            <w:tcW w:w="630" w:type="dxa"/>
            <w:tcBorders>
              <w:top w:val="nil"/>
              <w:left w:val="nil"/>
              <w:bottom w:val="nil"/>
              <w:right w:val="nil"/>
            </w:tcBorders>
            <w:shd w:val="clear" w:color="auto" w:fill="auto"/>
            <w:noWrap/>
            <w:vAlign w:val="bottom"/>
            <w:hideMark/>
          </w:tcPr>
          <w:p w14:paraId="2759BA65"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26</w:t>
            </w:r>
          </w:p>
        </w:tc>
        <w:tc>
          <w:tcPr>
            <w:tcW w:w="1980" w:type="dxa"/>
            <w:tcBorders>
              <w:top w:val="nil"/>
              <w:left w:val="nil"/>
              <w:bottom w:val="nil"/>
              <w:right w:val="nil"/>
            </w:tcBorders>
            <w:shd w:val="clear" w:color="auto" w:fill="auto"/>
            <w:noWrap/>
            <w:vAlign w:val="bottom"/>
            <w:hideMark/>
          </w:tcPr>
          <w:p w14:paraId="385084B7"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New Zealand</w:t>
            </w:r>
          </w:p>
        </w:tc>
        <w:tc>
          <w:tcPr>
            <w:tcW w:w="1440" w:type="dxa"/>
            <w:tcBorders>
              <w:top w:val="single" w:sz="8" w:space="0" w:color="DDDDDD"/>
              <w:left w:val="nil"/>
              <w:bottom w:val="nil"/>
              <w:right w:val="single" w:sz="8" w:space="0" w:color="DDDDDD"/>
            </w:tcBorders>
            <w:shd w:val="clear" w:color="000000" w:fill="FFFFFF"/>
            <w:hideMark/>
          </w:tcPr>
          <w:p w14:paraId="04003A06"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222222"/>
                <w:szCs w:val="22"/>
                <w:lang w:val="en-US" w:eastAsia="ja-JP"/>
              </w:rPr>
            </w:pPr>
            <w:r w:rsidRPr="00CF49A0">
              <w:rPr>
                <w:rFonts w:ascii="Arial" w:hAnsi="Arial" w:cs="Arial"/>
                <w:b/>
                <w:bCs/>
                <w:color w:val="222222"/>
                <w:szCs w:val="22"/>
                <w:lang w:val="en-US" w:eastAsia="ja-JP"/>
              </w:rPr>
              <w:t>4,822,233</w:t>
            </w:r>
          </w:p>
        </w:tc>
        <w:tc>
          <w:tcPr>
            <w:tcW w:w="1084" w:type="dxa"/>
            <w:tcBorders>
              <w:top w:val="single" w:sz="8" w:space="0" w:color="DDDDDD"/>
              <w:left w:val="nil"/>
              <w:bottom w:val="single" w:sz="8" w:space="0" w:color="DDDDDD"/>
              <w:right w:val="single" w:sz="8" w:space="0" w:color="DDDDDD"/>
            </w:tcBorders>
            <w:shd w:val="clear" w:color="000000" w:fill="F5F5F5"/>
            <w:hideMark/>
          </w:tcPr>
          <w:p w14:paraId="17BEADFB"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1,422</w:t>
            </w:r>
          </w:p>
        </w:tc>
        <w:tc>
          <w:tcPr>
            <w:tcW w:w="236" w:type="dxa"/>
            <w:tcBorders>
              <w:top w:val="nil"/>
              <w:left w:val="nil"/>
              <w:bottom w:val="nil"/>
              <w:right w:val="nil"/>
            </w:tcBorders>
            <w:shd w:val="clear" w:color="auto" w:fill="auto"/>
            <w:noWrap/>
            <w:vAlign w:val="bottom"/>
            <w:hideMark/>
          </w:tcPr>
          <w:p w14:paraId="092539B3"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p>
        </w:tc>
        <w:tc>
          <w:tcPr>
            <w:tcW w:w="989" w:type="dxa"/>
            <w:tcBorders>
              <w:top w:val="single" w:sz="8" w:space="0" w:color="DDDDDD"/>
              <w:left w:val="single" w:sz="8" w:space="0" w:color="DDDDDD"/>
              <w:bottom w:val="single" w:sz="8" w:space="0" w:color="DDDDDD"/>
              <w:right w:val="single" w:sz="8" w:space="0" w:color="DDDDDD"/>
            </w:tcBorders>
            <w:shd w:val="clear" w:color="000000" w:fill="F5F5F5"/>
            <w:hideMark/>
          </w:tcPr>
          <w:p w14:paraId="74232E63"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11</w:t>
            </w:r>
          </w:p>
        </w:tc>
        <w:tc>
          <w:tcPr>
            <w:tcW w:w="1146" w:type="dxa"/>
            <w:tcBorders>
              <w:top w:val="nil"/>
              <w:left w:val="nil"/>
              <w:bottom w:val="nil"/>
              <w:right w:val="nil"/>
            </w:tcBorders>
            <w:shd w:val="clear" w:color="auto" w:fill="auto"/>
            <w:noWrap/>
            <w:vAlign w:val="bottom"/>
            <w:hideMark/>
          </w:tcPr>
          <w:p w14:paraId="04B78C2C"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0.23</w:t>
            </w:r>
          </w:p>
        </w:tc>
        <w:tc>
          <w:tcPr>
            <w:tcW w:w="1315" w:type="dxa"/>
            <w:tcBorders>
              <w:top w:val="nil"/>
              <w:left w:val="nil"/>
              <w:bottom w:val="nil"/>
              <w:right w:val="nil"/>
            </w:tcBorders>
            <w:shd w:val="clear" w:color="auto" w:fill="auto"/>
            <w:noWrap/>
            <w:vAlign w:val="bottom"/>
            <w:hideMark/>
          </w:tcPr>
          <w:p w14:paraId="10891F5F"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2020-04-18</w:t>
            </w:r>
          </w:p>
        </w:tc>
        <w:tc>
          <w:tcPr>
            <w:tcW w:w="1260" w:type="dxa"/>
            <w:tcBorders>
              <w:top w:val="nil"/>
              <w:left w:val="nil"/>
              <w:bottom w:val="nil"/>
              <w:right w:val="nil"/>
            </w:tcBorders>
            <w:shd w:val="clear" w:color="auto" w:fill="auto"/>
            <w:noWrap/>
            <w:vAlign w:val="bottom"/>
            <w:hideMark/>
          </w:tcPr>
          <w:p w14:paraId="77853981"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2020-03-19</w:t>
            </w:r>
          </w:p>
        </w:tc>
        <w:tc>
          <w:tcPr>
            <w:tcW w:w="971" w:type="dxa"/>
            <w:tcBorders>
              <w:top w:val="nil"/>
              <w:left w:val="nil"/>
              <w:bottom w:val="nil"/>
              <w:right w:val="nil"/>
            </w:tcBorders>
            <w:shd w:val="clear" w:color="auto" w:fill="auto"/>
            <w:noWrap/>
            <w:vAlign w:val="bottom"/>
            <w:hideMark/>
          </w:tcPr>
          <w:p w14:paraId="4CFBFA55"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2.95</w:t>
            </w:r>
          </w:p>
        </w:tc>
        <w:tc>
          <w:tcPr>
            <w:tcW w:w="1540" w:type="dxa"/>
            <w:tcBorders>
              <w:top w:val="nil"/>
              <w:left w:val="nil"/>
              <w:bottom w:val="nil"/>
              <w:right w:val="nil"/>
            </w:tcBorders>
            <w:shd w:val="clear" w:color="auto" w:fill="auto"/>
            <w:noWrap/>
            <w:vAlign w:val="bottom"/>
            <w:hideMark/>
          </w:tcPr>
          <w:p w14:paraId="79BF5B14"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level 4 WEA</w:t>
            </w:r>
          </w:p>
        </w:tc>
        <w:tc>
          <w:tcPr>
            <w:tcW w:w="1540" w:type="dxa"/>
            <w:tcBorders>
              <w:top w:val="nil"/>
              <w:left w:val="nil"/>
              <w:bottom w:val="nil"/>
              <w:right w:val="nil"/>
            </w:tcBorders>
            <w:shd w:val="clear" w:color="auto" w:fill="auto"/>
            <w:noWrap/>
            <w:vAlign w:val="bottom"/>
            <w:hideMark/>
          </w:tcPr>
          <w:p w14:paraId="3D16040E"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p>
        </w:tc>
      </w:tr>
      <w:tr w:rsidR="00CF49A0" w:rsidRPr="00CF49A0" w14:paraId="6319DA2F" w14:textId="77777777" w:rsidTr="00CF49A0">
        <w:trPr>
          <w:trHeight w:val="330"/>
        </w:trPr>
        <w:tc>
          <w:tcPr>
            <w:tcW w:w="630" w:type="dxa"/>
            <w:tcBorders>
              <w:top w:val="nil"/>
              <w:left w:val="nil"/>
              <w:bottom w:val="nil"/>
              <w:right w:val="nil"/>
            </w:tcBorders>
            <w:shd w:val="clear" w:color="auto" w:fill="auto"/>
            <w:noWrap/>
            <w:vAlign w:val="bottom"/>
            <w:hideMark/>
          </w:tcPr>
          <w:p w14:paraId="5821024A"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15</w:t>
            </w:r>
          </w:p>
        </w:tc>
        <w:tc>
          <w:tcPr>
            <w:tcW w:w="1980" w:type="dxa"/>
            <w:tcBorders>
              <w:top w:val="nil"/>
              <w:left w:val="nil"/>
              <w:bottom w:val="nil"/>
              <w:right w:val="nil"/>
            </w:tcBorders>
            <w:shd w:val="clear" w:color="auto" w:fill="auto"/>
            <w:noWrap/>
            <w:vAlign w:val="bottom"/>
            <w:hideMark/>
          </w:tcPr>
          <w:p w14:paraId="0561B7C3"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Romania</w:t>
            </w:r>
          </w:p>
        </w:tc>
        <w:tc>
          <w:tcPr>
            <w:tcW w:w="1440" w:type="dxa"/>
            <w:tcBorders>
              <w:top w:val="single" w:sz="8" w:space="0" w:color="DDDDDD"/>
              <w:left w:val="nil"/>
              <w:bottom w:val="nil"/>
              <w:right w:val="single" w:sz="8" w:space="0" w:color="DDDDDD"/>
            </w:tcBorders>
            <w:shd w:val="clear" w:color="000000" w:fill="F9F9F9"/>
            <w:hideMark/>
          </w:tcPr>
          <w:p w14:paraId="10D37661"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222222"/>
                <w:szCs w:val="22"/>
                <w:lang w:val="en-US" w:eastAsia="ja-JP"/>
              </w:rPr>
            </w:pPr>
            <w:r w:rsidRPr="00CF49A0">
              <w:rPr>
                <w:rFonts w:ascii="Arial" w:hAnsi="Arial" w:cs="Arial"/>
                <w:b/>
                <w:bCs/>
                <w:color w:val="222222"/>
                <w:szCs w:val="22"/>
                <w:lang w:val="en-US" w:eastAsia="ja-JP"/>
              </w:rPr>
              <w:t>19,237,691</w:t>
            </w:r>
          </w:p>
        </w:tc>
        <w:tc>
          <w:tcPr>
            <w:tcW w:w="1084" w:type="dxa"/>
            <w:tcBorders>
              <w:top w:val="nil"/>
              <w:left w:val="nil"/>
              <w:bottom w:val="nil"/>
              <w:right w:val="nil"/>
            </w:tcBorders>
            <w:shd w:val="clear" w:color="auto" w:fill="auto"/>
            <w:noWrap/>
            <w:vAlign w:val="bottom"/>
            <w:hideMark/>
          </w:tcPr>
          <w:p w14:paraId="1B71261B"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8,418</w:t>
            </w:r>
          </w:p>
        </w:tc>
        <w:tc>
          <w:tcPr>
            <w:tcW w:w="236" w:type="dxa"/>
            <w:tcBorders>
              <w:top w:val="nil"/>
              <w:left w:val="nil"/>
              <w:bottom w:val="nil"/>
              <w:right w:val="nil"/>
            </w:tcBorders>
            <w:shd w:val="clear" w:color="auto" w:fill="auto"/>
            <w:noWrap/>
            <w:vAlign w:val="bottom"/>
            <w:hideMark/>
          </w:tcPr>
          <w:p w14:paraId="5ECF9C7E"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p>
        </w:tc>
        <w:tc>
          <w:tcPr>
            <w:tcW w:w="989" w:type="dxa"/>
            <w:tcBorders>
              <w:top w:val="nil"/>
              <w:left w:val="single" w:sz="8" w:space="0" w:color="DDDDDD"/>
              <w:bottom w:val="single" w:sz="8" w:space="0" w:color="DDDDDD"/>
              <w:right w:val="single" w:sz="8" w:space="0" w:color="DDDDDD"/>
            </w:tcBorders>
            <w:shd w:val="clear" w:color="000000" w:fill="F5F5F5"/>
            <w:hideMark/>
          </w:tcPr>
          <w:p w14:paraId="5DB380F0"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421</w:t>
            </w:r>
          </w:p>
        </w:tc>
        <w:tc>
          <w:tcPr>
            <w:tcW w:w="1146" w:type="dxa"/>
            <w:tcBorders>
              <w:top w:val="nil"/>
              <w:left w:val="nil"/>
              <w:bottom w:val="nil"/>
              <w:right w:val="nil"/>
            </w:tcBorders>
            <w:shd w:val="clear" w:color="auto" w:fill="auto"/>
            <w:noWrap/>
            <w:vAlign w:val="bottom"/>
            <w:hideMark/>
          </w:tcPr>
          <w:p w14:paraId="4A6657FF"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2.19</w:t>
            </w:r>
          </w:p>
        </w:tc>
        <w:tc>
          <w:tcPr>
            <w:tcW w:w="1315" w:type="dxa"/>
            <w:tcBorders>
              <w:top w:val="nil"/>
              <w:left w:val="nil"/>
              <w:bottom w:val="nil"/>
              <w:right w:val="nil"/>
            </w:tcBorders>
            <w:shd w:val="clear" w:color="auto" w:fill="auto"/>
            <w:noWrap/>
            <w:vAlign w:val="bottom"/>
            <w:hideMark/>
          </w:tcPr>
          <w:p w14:paraId="534A9F30"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2020-04-18</w:t>
            </w:r>
          </w:p>
        </w:tc>
        <w:tc>
          <w:tcPr>
            <w:tcW w:w="1260" w:type="dxa"/>
            <w:tcBorders>
              <w:top w:val="nil"/>
              <w:left w:val="nil"/>
              <w:bottom w:val="nil"/>
              <w:right w:val="nil"/>
            </w:tcBorders>
            <w:shd w:val="clear" w:color="auto" w:fill="auto"/>
            <w:noWrap/>
            <w:vAlign w:val="bottom"/>
            <w:hideMark/>
          </w:tcPr>
          <w:p w14:paraId="70C9CE33"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2020-03-21</w:t>
            </w:r>
          </w:p>
        </w:tc>
        <w:tc>
          <w:tcPr>
            <w:tcW w:w="971" w:type="dxa"/>
            <w:tcBorders>
              <w:top w:val="nil"/>
              <w:left w:val="nil"/>
              <w:bottom w:val="nil"/>
              <w:right w:val="nil"/>
            </w:tcBorders>
            <w:shd w:val="clear" w:color="auto" w:fill="auto"/>
            <w:noWrap/>
            <w:vAlign w:val="bottom"/>
            <w:hideMark/>
          </w:tcPr>
          <w:p w14:paraId="08F86B99"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4.38</w:t>
            </w:r>
          </w:p>
        </w:tc>
        <w:tc>
          <w:tcPr>
            <w:tcW w:w="1540" w:type="dxa"/>
            <w:tcBorders>
              <w:top w:val="nil"/>
              <w:left w:val="nil"/>
              <w:bottom w:val="nil"/>
              <w:right w:val="nil"/>
            </w:tcBorders>
            <w:shd w:val="clear" w:color="auto" w:fill="auto"/>
            <w:noWrap/>
            <w:vAlign w:val="bottom"/>
            <w:hideMark/>
          </w:tcPr>
          <w:p w14:paraId="3D4483CE"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WEA</w:t>
            </w:r>
          </w:p>
        </w:tc>
        <w:tc>
          <w:tcPr>
            <w:tcW w:w="1540" w:type="dxa"/>
            <w:tcBorders>
              <w:top w:val="nil"/>
              <w:left w:val="nil"/>
              <w:bottom w:val="nil"/>
              <w:right w:val="nil"/>
            </w:tcBorders>
            <w:shd w:val="clear" w:color="auto" w:fill="auto"/>
            <w:noWrap/>
            <w:vAlign w:val="bottom"/>
            <w:hideMark/>
          </w:tcPr>
          <w:p w14:paraId="08814AA9"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p>
        </w:tc>
      </w:tr>
      <w:tr w:rsidR="00CF49A0" w:rsidRPr="00CF49A0" w14:paraId="4C8C8096" w14:textId="77777777" w:rsidTr="00CF49A0">
        <w:trPr>
          <w:trHeight w:val="330"/>
        </w:trPr>
        <w:tc>
          <w:tcPr>
            <w:tcW w:w="630" w:type="dxa"/>
            <w:tcBorders>
              <w:top w:val="nil"/>
              <w:left w:val="nil"/>
              <w:bottom w:val="nil"/>
              <w:right w:val="nil"/>
            </w:tcBorders>
            <w:shd w:val="clear" w:color="auto" w:fill="auto"/>
            <w:noWrap/>
            <w:vAlign w:val="bottom"/>
            <w:hideMark/>
          </w:tcPr>
          <w:p w14:paraId="71D41E07"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28</w:t>
            </w:r>
          </w:p>
        </w:tc>
        <w:tc>
          <w:tcPr>
            <w:tcW w:w="1980" w:type="dxa"/>
            <w:tcBorders>
              <w:top w:val="nil"/>
              <w:left w:val="nil"/>
              <w:bottom w:val="nil"/>
              <w:right w:val="nil"/>
            </w:tcBorders>
            <w:shd w:val="clear" w:color="auto" w:fill="auto"/>
            <w:noWrap/>
            <w:vAlign w:val="bottom"/>
            <w:hideMark/>
          </w:tcPr>
          <w:p w14:paraId="7190F464"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South Africa</w:t>
            </w:r>
          </w:p>
        </w:tc>
        <w:tc>
          <w:tcPr>
            <w:tcW w:w="1440" w:type="dxa"/>
            <w:tcBorders>
              <w:top w:val="single" w:sz="8" w:space="0" w:color="DDDDDD"/>
              <w:left w:val="nil"/>
              <w:bottom w:val="nil"/>
              <w:right w:val="single" w:sz="8" w:space="0" w:color="DDDDDD"/>
            </w:tcBorders>
            <w:shd w:val="clear" w:color="000000" w:fill="F9F9F9"/>
            <w:hideMark/>
          </w:tcPr>
          <w:p w14:paraId="60FC9849"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222222"/>
                <w:szCs w:val="22"/>
                <w:lang w:val="en-US" w:eastAsia="ja-JP"/>
              </w:rPr>
            </w:pPr>
            <w:r w:rsidRPr="00CF49A0">
              <w:rPr>
                <w:rFonts w:ascii="Arial" w:hAnsi="Arial" w:cs="Arial"/>
                <w:b/>
                <w:bCs/>
                <w:color w:val="222222"/>
                <w:szCs w:val="22"/>
                <w:lang w:val="en-US" w:eastAsia="ja-JP"/>
              </w:rPr>
              <w:t>59,308,690</w:t>
            </w:r>
          </w:p>
        </w:tc>
        <w:tc>
          <w:tcPr>
            <w:tcW w:w="1084" w:type="dxa"/>
            <w:tcBorders>
              <w:top w:val="single" w:sz="8" w:space="0" w:color="DDDDDD"/>
              <w:left w:val="nil"/>
              <w:bottom w:val="single" w:sz="8" w:space="0" w:color="DDDDDD"/>
              <w:right w:val="single" w:sz="8" w:space="0" w:color="DDDDDD"/>
            </w:tcBorders>
            <w:shd w:val="clear" w:color="000000" w:fill="F5F5F5"/>
            <w:hideMark/>
          </w:tcPr>
          <w:p w14:paraId="556B2161"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2,783</w:t>
            </w:r>
          </w:p>
        </w:tc>
        <w:tc>
          <w:tcPr>
            <w:tcW w:w="236" w:type="dxa"/>
            <w:tcBorders>
              <w:top w:val="nil"/>
              <w:left w:val="nil"/>
              <w:bottom w:val="nil"/>
              <w:right w:val="nil"/>
            </w:tcBorders>
            <w:shd w:val="clear" w:color="auto" w:fill="auto"/>
            <w:noWrap/>
            <w:vAlign w:val="bottom"/>
            <w:hideMark/>
          </w:tcPr>
          <w:p w14:paraId="09EC5F8E"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p>
        </w:tc>
        <w:tc>
          <w:tcPr>
            <w:tcW w:w="989" w:type="dxa"/>
            <w:tcBorders>
              <w:top w:val="nil"/>
              <w:left w:val="single" w:sz="8" w:space="0" w:color="DDDDDD"/>
              <w:bottom w:val="single" w:sz="8" w:space="0" w:color="DDDDDD"/>
              <w:right w:val="single" w:sz="8" w:space="0" w:color="DDDDDD"/>
            </w:tcBorders>
            <w:shd w:val="clear" w:color="000000" w:fill="F5F5F5"/>
            <w:hideMark/>
          </w:tcPr>
          <w:p w14:paraId="4C1A91D8"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50</w:t>
            </w:r>
          </w:p>
        </w:tc>
        <w:tc>
          <w:tcPr>
            <w:tcW w:w="1146" w:type="dxa"/>
            <w:tcBorders>
              <w:top w:val="nil"/>
              <w:left w:val="nil"/>
              <w:bottom w:val="nil"/>
              <w:right w:val="nil"/>
            </w:tcBorders>
            <w:shd w:val="clear" w:color="auto" w:fill="auto"/>
            <w:noWrap/>
            <w:vAlign w:val="bottom"/>
            <w:hideMark/>
          </w:tcPr>
          <w:p w14:paraId="3259DB58"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0.08</w:t>
            </w:r>
          </w:p>
        </w:tc>
        <w:tc>
          <w:tcPr>
            <w:tcW w:w="1315" w:type="dxa"/>
            <w:tcBorders>
              <w:top w:val="nil"/>
              <w:left w:val="nil"/>
              <w:bottom w:val="nil"/>
              <w:right w:val="nil"/>
            </w:tcBorders>
            <w:shd w:val="clear" w:color="auto" w:fill="auto"/>
            <w:noWrap/>
            <w:vAlign w:val="bottom"/>
            <w:hideMark/>
          </w:tcPr>
          <w:p w14:paraId="3C408A92"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2020-04-18</w:t>
            </w:r>
          </w:p>
        </w:tc>
        <w:tc>
          <w:tcPr>
            <w:tcW w:w="1260" w:type="dxa"/>
            <w:tcBorders>
              <w:top w:val="nil"/>
              <w:left w:val="nil"/>
              <w:bottom w:val="nil"/>
              <w:right w:val="nil"/>
            </w:tcBorders>
            <w:shd w:val="clear" w:color="auto" w:fill="auto"/>
            <w:noWrap/>
            <w:vAlign w:val="bottom"/>
            <w:hideMark/>
          </w:tcPr>
          <w:p w14:paraId="1310E772"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2020-02-01</w:t>
            </w:r>
          </w:p>
        </w:tc>
        <w:tc>
          <w:tcPr>
            <w:tcW w:w="971" w:type="dxa"/>
            <w:tcBorders>
              <w:top w:val="nil"/>
              <w:left w:val="nil"/>
              <w:bottom w:val="nil"/>
              <w:right w:val="nil"/>
            </w:tcBorders>
            <w:shd w:val="clear" w:color="auto" w:fill="auto"/>
            <w:noWrap/>
            <w:vAlign w:val="bottom"/>
            <w:hideMark/>
          </w:tcPr>
          <w:p w14:paraId="0A8BC32E"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0.47</w:t>
            </w:r>
          </w:p>
        </w:tc>
        <w:tc>
          <w:tcPr>
            <w:tcW w:w="3080" w:type="dxa"/>
            <w:gridSpan w:val="2"/>
            <w:tcBorders>
              <w:top w:val="nil"/>
              <w:left w:val="nil"/>
              <w:bottom w:val="nil"/>
              <w:right w:val="nil"/>
            </w:tcBorders>
            <w:shd w:val="clear" w:color="auto" w:fill="auto"/>
            <w:noWrap/>
            <w:vAlign w:val="bottom"/>
            <w:hideMark/>
          </w:tcPr>
          <w:p w14:paraId="2ECB691E"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State Dept travel</w:t>
            </w:r>
          </w:p>
        </w:tc>
      </w:tr>
      <w:tr w:rsidR="00CF49A0" w:rsidRPr="00CF49A0" w14:paraId="6955EFED" w14:textId="77777777" w:rsidTr="00CF49A0">
        <w:trPr>
          <w:trHeight w:val="330"/>
        </w:trPr>
        <w:tc>
          <w:tcPr>
            <w:tcW w:w="630" w:type="dxa"/>
            <w:tcBorders>
              <w:top w:val="nil"/>
              <w:left w:val="nil"/>
              <w:bottom w:val="nil"/>
              <w:right w:val="nil"/>
            </w:tcBorders>
            <w:shd w:val="clear" w:color="auto" w:fill="auto"/>
            <w:noWrap/>
            <w:vAlign w:val="bottom"/>
            <w:hideMark/>
          </w:tcPr>
          <w:p w14:paraId="452DC86B"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25</w:t>
            </w:r>
          </w:p>
        </w:tc>
        <w:tc>
          <w:tcPr>
            <w:tcW w:w="1980" w:type="dxa"/>
            <w:tcBorders>
              <w:top w:val="nil"/>
              <w:left w:val="nil"/>
              <w:bottom w:val="nil"/>
              <w:right w:val="nil"/>
            </w:tcBorders>
            <w:shd w:val="clear" w:color="auto" w:fill="auto"/>
            <w:noWrap/>
            <w:vAlign w:val="bottom"/>
            <w:hideMark/>
          </w:tcPr>
          <w:p w14:paraId="086E871E"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South Korea</w:t>
            </w:r>
          </w:p>
        </w:tc>
        <w:tc>
          <w:tcPr>
            <w:tcW w:w="1440" w:type="dxa"/>
            <w:tcBorders>
              <w:top w:val="single" w:sz="8" w:space="0" w:color="DDDDDD"/>
              <w:left w:val="nil"/>
              <w:bottom w:val="nil"/>
              <w:right w:val="single" w:sz="8" w:space="0" w:color="DDDDDD"/>
            </w:tcBorders>
            <w:shd w:val="clear" w:color="000000" w:fill="FFFFFF"/>
            <w:hideMark/>
          </w:tcPr>
          <w:p w14:paraId="13424000"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222222"/>
                <w:szCs w:val="22"/>
                <w:lang w:val="en-US" w:eastAsia="ja-JP"/>
              </w:rPr>
            </w:pPr>
            <w:r w:rsidRPr="00CF49A0">
              <w:rPr>
                <w:rFonts w:ascii="Arial" w:hAnsi="Arial" w:cs="Arial"/>
                <w:b/>
                <w:bCs/>
                <w:color w:val="222222"/>
                <w:szCs w:val="22"/>
                <w:lang w:val="en-US" w:eastAsia="ja-JP"/>
              </w:rPr>
              <w:t>51,269,185</w:t>
            </w:r>
          </w:p>
        </w:tc>
        <w:tc>
          <w:tcPr>
            <w:tcW w:w="1084" w:type="dxa"/>
            <w:tcBorders>
              <w:top w:val="nil"/>
              <w:left w:val="nil"/>
              <w:bottom w:val="nil"/>
              <w:right w:val="nil"/>
            </w:tcBorders>
            <w:shd w:val="clear" w:color="auto" w:fill="auto"/>
            <w:noWrap/>
            <w:vAlign w:val="bottom"/>
            <w:hideMark/>
          </w:tcPr>
          <w:p w14:paraId="6F9DF905"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10,653</w:t>
            </w:r>
          </w:p>
        </w:tc>
        <w:tc>
          <w:tcPr>
            <w:tcW w:w="236" w:type="dxa"/>
            <w:tcBorders>
              <w:top w:val="nil"/>
              <w:left w:val="nil"/>
              <w:bottom w:val="nil"/>
              <w:right w:val="nil"/>
            </w:tcBorders>
            <w:shd w:val="clear" w:color="auto" w:fill="auto"/>
            <w:noWrap/>
            <w:vAlign w:val="bottom"/>
            <w:hideMark/>
          </w:tcPr>
          <w:p w14:paraId="1A67176D"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p>
        </w:tc>
        <w:tc>
          <w:tcPr>
            <w:tcW w:w="989" w:type="dxa"/>
            <w:tcBorders>
              <w:top w:val="nil"/>
              <w:left w:val="nil"/>
              <w:bottom w:val="nil"/>
              <w:right w:val="nil"/>
            </w:tcBorders>
            <w:shd w:val="clear" w:color="auto" w:fill="auto"/>
            <w:noWrap/>
            <w:vAlign w:val="bottom"/>
            <w:hideMark/>
          </w:tcPr>
          <w:p w14:paraId="7FFA6592"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232</w:t>
            </w:r>
          </w:p>
        </w:tc>
        <w:tc>
          <w:tcPr>
            <w:tcW w:w="1146" w:type="dxa"/>
            <w:tcBorders>
              <w:top w:val="nil"/>
              <w:left w:val="nil"/>
              <w:bottom w:val="nil"/>
              <w:right w:val="nil"/>
            </w:tcBorders>
            <w:shd w:val="clear" w:color="auto" w:fill="auto"/>
            <w:noWrap/>
            <w:vAlign w:val="bottom"/>
            <w:hideMark/>
          </w:tcPr>
          <w:p w14:paraId="44177BFD"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0.45</w:t>
            </w:r>
          </w:p>
        </w:tc>
        <w:tc>
          <w:tcPr>
            <w:tcW w:w="1315" w:type="dxa"/>
            <w:tcBorders>
              <w:top w:val="nil"/>
              <w:left w:val="nil"/>
              <w:bottom w:val="nil"/>
              <w:right w:val="nil"/>
            </w:tcBorders>
            <w:shd w:val="clear" w:color="auto" w:fill="auto"/>
            <w:noWrap/>
            <w:vAlign w:val="bottom"/>
            <w:hideMark/>
          </w:tcPr>
          <w:p w14:paraId="53FC6CC1"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2020-04-18</w:t>
            </w:r>
          </w:p>
        </w:tc>
        <w:tc>
          <w:tcPr>
            <w:tcW w:w="1260" w:type="dxa"/>
            <w:tcBorders>
              <w:top w:val="nil"/>
              <w:left w:val="nil"/>
              <w:bottom w:val="nil"/>
              <w:right w:val="nil"/>
            </w:tcBorders>
            <w:shd w:val="clear" w:color="auto" w:fill="auto"/>
            <w:noWrap/>
            <w:vAlign w:val="bottom"/>
            <w:hideMark/>
          </w:tcPr>
          <w:p w14:paraId="15E50BC5"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2020-02-01</w:t>
            </w:r>
          </w:p>
        </w:tc>
        <w:tc>
          <w:tcPr>
            <w:tcW w:w="971" w:type="dxa"/>
            <w:tcBorders>
              <w:top w:val="nil"/>
              <w:left w:val="nil"/>
              <w:bottom w:val="nil"/>
              <w:right w:val="nil"/>
            </w:tcBorders>
            <w:shd w:val="clear" w:color="auto" w:fill="auto"/>
            <w:noWrap/>
            <w:vAlign w:val="bottom"/>
            <w:hideMark/>
          </w:tcPr>
          <w:p w14:paraId="0F014E60"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2.08</w:t>
            </w:r>
          </w:p>
        </w:tc>
        <w:tc>
          <w:tcPr>
            <w:tcW w:w="3080" w:type="dxa"/>
            <w:gridSpan w:val="2"/>
            <w:tcBorders>
              <w:top w:val="nil"/>
              <w:left w:val="nil"/>
              <w:bottom w:val="nil"/>
              <w:right w:val="nil"/>
            </w:tcBorders>
            <w:shd w:val="clear" w:color="auto" w:fill="auto"/>
            <w:noWrap/>
            <w:vAlign w:val="bottom"/>
            <w:hideMark/>
          </w:tcPr>
          <w:p w14:paraId="40286921"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State Dept travel</w:t>
            </w:r>
          </w:p>
        </w:tc>
      </w:tr>
      <w:tr w:rsidR="00CF49A0" w:rsidRPr="00CF49A0" w14:paraId="3B57137E" w14:textId="77777777" w:rsidTr="00CF49A0">
        <w:trPr>
          <w:trHeight w:val="330"/>
        </w:trPr>
        <w:tc>
          <w:tcPr>
            <w:tcW w:w="630" w:type="dxa"/>
            <w:tcBorders>
              <w:top w:val="nil"/>
              <w:left w:val="nil"/>
              <w:bottom w:val="nil"/>
              <w:right w:val="nil"/>
            </w:tcBorders>
            <w:shd w:val="clear" w:color="auto" w:fill="auto"/>
            <w:noWrap/>
            <w:vAlign w:val="bottom"/>
            <w:hideMark/>
          </w:tcPr>
          <w:p w14:paraId="20E2483E"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49</w:t>
            </w:r>
          </w:p>
        </w:tc>
        <w:tc>
          <w:tcPr>
            <w:tcW w:w="1980" w:type="dxa"/>
            <w:tcBorders>
              <w:top w:val="nil"/>
              <w:left w:val="nil"/>
              <w:bottom w:val="nil"/>
              <w:right w:val="nil"/>
            </w:tcBorders>
            <w:shd w:val="clear" w:color="auto" w:fill="auto"/>
            <w:noWrap/>
            <w:vAlign w:val="bottom"/>
            <w:hideMark/>
          </w:tcPr>
          <w:p w14:paraId="23FA30A4"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Taiwan</w:t>
            </w:r>
          </w:p>
        </w:tc>
        <w:tc>
          <w:tcPr>
            <w:tcW w:w="1440" w:type="dxa"/>
            <w:tcBorders>
              <w:top w:val="single" w:sz="8" w:space="0" w:color="DDDDDD"/>
              <w:left w:val="nil"/>
              <w:bottom w:val="nil"/>
              <w:right w:val="single" w:sz="8" w:space="0" w:color="DDDDDD"/>
            </w:tcBorders>
            <w:shd w:val="clear" w:color="000000" w:fill="F9F9F9"/>
            <w:hideMark/>
          </w:tcPr>
          <w:p w14:paraId="5028CD4F"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222222"/>
                <w:szCs w:val="22"/>
                <w:lang w:val="en-US" w:eastAsia="ja-JP"/>
              </w:rPr>
            </w:pPr>
            <w:r w:rsidRPr="00CF49A0">
              <w:rPr>
                <w:rFonts w:ascii="Arial" w:hAnsi="Arial" w:cs="Arial"/>
                <w:b/>
                <w:bCs/>
                <w:color w:val="222222"/>
                <w:szCs w:val="22"/>
                <w:lang w:val="en-US" w:eastAsia="ja-JP"/>
              </w:rPr>
              <w:t>23,816,775</w:t>
            </w:r>
          </w:p>
        </w:tc>
        <w:tc>
          <w:tcPr>
            <w:tcW w:w="1084" w:type="dxa"/>
            <w:tcBorders>
              <w:top w:val="single" w:sz="8" w:space="0" w:color="DDDDDD"/>
              <w:left w:val="nil"/>
              <w:bottom w:val="single" w:sz="8" w:space="0" w:color="DDDDDD"/>
              <w:right w:val="single" w:sz="8" w:space="0" w:color="DDDDDD"/>
            </w:tcBorders>
            <w:shd w:val="clear" w:color="000000" w:fill="F5F5F5"/>
            <w:hideMark/>
          </w:tcPr>
          <w:p w14:paraId="48591F59"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398</w:t>
            </w:r>
          </w:p>
        </w:tc>
        <w:tc>
          <w:tcPr>
            <w:tcW w:w="236" w:type="dxa"/>
            <w:tcBorders>
              <w:top w:val="nil"/>
              <w:left w:val="nil"/>
              <w:bottom w:val="nil"/>
              <w:right w:val="nil"/>
            </w:tcBorders>
            <w:shd w:val="clear" w:color="auto" w:fill="auto"/>
            <w:noWrap/>
            <w:vAlign w:val="bottom"/>
            <w:hideMark/>
          </w:tcPr>
          <w:p w14:paraId="1E147665"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p>
        </w:tc>
        <w:tc>
          <w:tcPr>
            <w:tcW w:w="989" w:type="dxa"/>
            <w:tcBorders>
              <w:top w:val="single" w:sz="8" w:space="0" w:color="DDDDDD"/>
              <w:left w:val="single" w:sz="8" w:space="0" w:color="DDDDDD"/>
              <w:bottom w:val="single" w:sz="8" w:space="0" w:color="DDDDDD"/>
              <w:right w:val="single" w:sz="8" w:space="0" w:color="DDDDDD"/>
            </w:tcBorders>
            <w:shd w:val="clear" w:color="000000" w:fill="F5F5F5"/>
            <w:hideMark/>
          </w:tcPr>
          <w:p w14:paraId="120ECB19"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6</w:t>
            </w:r>
          </w:p>
        </w:tc>
        <w:tc>
          <w:tcPr>
            <w:tcW w:w="1146" w:type="dxa"/>
            <w:tcBorders>
              <w:top w:val="nil"/>
              <w:left w:val="nil"/>
              <w:bottom w:val="nil"/>
              <w:right w:val="nil"/>
            </w:tcBorders>
            <w:shd w:val="clear" w:color="auto" w:fill="auto"/>
            <w:noWrap/>
            <w:vAlign w:val="bottom"/>
            <w:hideMark/>
          </w:tcPr>
          <w:p w14:paraId="5C923FB8"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0.03</w:t>
            </w:r>
          </w:p>
        </w:tc>
        <w:tc>
          <w:tcPr>
            <w:tcW w:w="1315" w:type="dxa"/>
            <w:tcBorders>
              <w:top w:val="nil"/>
              <w:left w:val="nil"/>
              <w:bottom w:val="nil"/>
              <w:right w:val="nil"/>
            </w:tcBorders>
            <w:shd w:val="clear" w:color="auto" w:fill="auto"/>
            <w:noWrap/>
            <w:vAlign w:val="bottom"/>
            <w:hideMark/>
          </w:tcPr>
          <w:p w14:paraId="71A3542D"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2020-04-18</w:t>
            </w:r>
          </w:p>
        </w:tc>
        <w:tc>
          <w:tcPr>
            <w:tcW w:w="1260" w:type="dxa"/>
            <w:tcBorders>
              <w:top w:val="nil"/>
              <w:left w:val="nil"/>
              <w:bottom w:val="nil"/>
              <w:right w:val="nil"/>
            </w:tcBorders>
            <w:shd w:val="clear" w:color="auto" w:fill="auto"/>
            <w:noWrap/>
            <w:vAlign w:val="bottom"/>
            <w:hideMark/>
          </w:tcPr>
          <w:p w14:paraId="21E1367D"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2020-01-20</w:t>
            </w:r>
          </w:p>
        </w:tc>
        <w:tc>
          <w:tcPr>
            <w:tcW w:w="971" w:type="dxa"/>
            <w:tcBorders>
              <w:top w:val="nil"/>
              <w:left w:val="nil"/>
              <w:bottom w:val="nil"/>
              <w:right w:val="nil"/>
            </w:tcBorders>
            <w:shd w:val="clear" w:color="auto" w:fill="auto"/>
            <w:noWrap/>
            <w:vAlign w:val="bottom"/>
            <w:hideMark/>
          </w:tcPr>
          <w:p w14:paraId="57F421DD"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0.17</w:t>
            </w:r>
          </w:p>
        </w:tc>
        <w:tc>
          <w:tcPr>
            <w:tcW w:w="3080" w:type="dxa"/>
            <w:gridSpan w:val="2"/>
            <w:tcBorders>
              <w:top w:val="nil"/>
              <w:left w:val="nil"/>
              <w:bottom w:val="nil"/>
              <w:right w:val="nil"/>
            </w:tcBorders>
            <w:shd w:val="clear" w:color="auto" w:fill="auto"/>
            <w:noWrap/>
            <w:vAlign w:val="bottom"/>
            <w:hideMark/>
          </w:tcPr>
          <w:p w14:paraId="4BC40DED" w14:textId="740FB44A"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Travel alert Wuhan</w:t>
            </w:r>
            <w:r w:rsidR="00F10ECF">
              <w:rPr>
                <w:rFonts w:ascii="Calibri" w:hAnsi="Calibri" w:cs="Calibri"/>
                <w:szCs w:val="22"/>
                <w:lang w:val="en-US" w:eastAsia="ja-JP"/>
              </w:rPr>
              <w:t xml:space="preserve"> (AMA)</w:t>
            </w:r>
          </w:p>
        </w:tc>
      </w:tr>
      <w:tr w:rsidR="00CF49A0" w:rsidRPr="00CF49A0" w14:paraId="0D06FBB9" w14:textId="77777777" w:rsidTr="00CF49A0">
        <w:trPr>
          <w:trHeight w:val="330"/>
        </w:trPr>
        <w:tc>
          <w:tcPr>
            <w:tcW w:w="630" w:type="dxa"/>
            <w:tcBorders>
              <w:top w:val="nil"/>
              <w:left w:val="nil"/>
              <w:bottom w:val="nil"/>
              <w:right w:val="nil"/>
            </w:tcBorders>
            <w:shd w:val="clear" w:color="auto" w:fill="auto"/>
            <w:noWrap/>
            <w:vAlign w:val="bottom"/>
            <w:hideMark/>
          </w:tcPr>
          <w:p w14:paraId="16938CD0"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10</w:t>
            </w:r>
          </w:p>
        </w:tc>
        <w:tc>
          <w:tcPr>
            <w:tcW w:w="1980" w:type="dxa"/>
            <w:tcBorders>
              <w:top w:val="nil"/>
              <w:left w:val="nil"/>
              <w:bottom w:val="nil"/>
              <w:right w:val="nil"/>
            </w:tcBorders>
            <w:shd w:val="clear" w:color="auto" w:fill="auto"/>
            <w:noWrap/>
            <w:vAlign w:val="bottom"/>
            <w:hideMark/>
          </w:tcPr>
          <w:p w14:paraId="358DB857"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United Kingdom (less smaller islands)</w:t>
            </w:r>
          </w:p>
        </w:tc>
        <w:tc>
          <w:tcPr>
            <w:tcW w:w="1440" w:type="dxa"/>
            <w:tcBorders>
              <w:top w:val="single" w:sz="8" w:space="0" w:color="DDDDDD"/>
              <w:left w:val="nil"/>
              <w:bottom w:val="nil"/>
              <w:right w:val="single" w:sz="8" w:space="0" w:color="DDDDDD"/>
            </w:tcBorders>
            <w:shd w:val="clear" w:color="000000" w:fill="F9F9F9"/>
            <w:hideMark/>
          </w:tcPr>
          <w:p w14:paraId="18E5C4F7"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222222"/>
                <w:szCs w:val="22"/>
                <w:lang w:val="en-US" w:eastAsia="ja-JP"/>
              </w:rPr>
            </w:pPr>
            <w:r w:rsidRPr="00CF49A0">
              <w:rPr>
                <w:rFonts w:ascii="Arial" w:hAnsi="Arial" w:cs="Arial"/>
                <w:b/>
                <w:bCs/>
                <w:color w:val="222222"/>
                <w:szCs w:val="22"/>
                <w:lang w:val="en-US" w:eastAsia="ja-JP"/>
              </w:rPr>
              <w:t>67,886,011</w:t>
            </w:r>
          </w:p>
        </w:tc>
        <w:tc>
          <w:tcPr>
            <w:tcW w:w="1084" w:type="dxa"/>
            <w:tcBorders>
              <w:top w:val="nil"/>
              <w:left w:val="nil"/>
              <w:bottom w:val="nil"/>
              <w:right w:val="nil"/>
            </w:tcBorders>
            <w:shd w:val="clear" w:color="auto" w:fill="auto"/>
            <w:noWrap/>
            <w:vAlign w:val="bottom"/>
            <w:hideMark/>
          </w:tcPr>
          <w:p w14:paraId="41C1E5A9"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114,217</w:t>
            </w:r>
          </w:p>
        </w:tc>
        <w:tc>
          <w:tcPr>
            <w:tcW w:w="236" w:type="dxa"/>
            <w:tcBorders>
              <w:top w:val="nil"/>
              <w:left w:val="nil"/>
              <w:bottom w:val="nil"/>
              <w:right w:val="nil"/>
            </w:tcBorders>
            <w:shd w:val="clear" w:color="auto" w:fill="auto"/>
            <w:noWrap/>
            <w:vAlign w:val="bottom"/>
            <w:hideMark/>
          </w:tcPr>
          <w:p w14:paraId="46946B7F"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p>
        </w:tc>
        <w:tc>
          <w:tcPr>
            <w:tcW w:w="989" w:type="dxa"/>
            <w:tcBorders>
              <w:top w:val="nil"/>
              <w:left w:val="nil"/>
              <w:bottom w:val="nil"/>
              <w:right w:val="nil"/>
            </w:tcBorders>
            <w:shd w:val="clear" w:color="auto" w:fill="auto"/>
            <w:noWrap/>
            <w:vAlign w:val="bottom"/>
            <w:hideMark/>
          </w:tcPr>
          <w:p w14:paraId="46ECBE94"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15,464</w:t>
            </w:r>
          </w:p>
        </w:tc>
        <w:tc>
          <w:tcPr>
            <w:tcW w:w="1146" w:type="dxa"/>
            <w:tcBorders>
              <w:top w:val="nil"/>
              <w:left w:val="nil"/>
              <w:bottom w:val="nil"/>
              <w:right w:val="nil"/>
            </w:tcBorders>
            <w:shd w:val="clear" w:color="auto" w:fill="auto"/>
            <w:noWrap/>
            <w:vAlign w:val="bottom"/>
            <w:hideMark/>
          </w:tcPr>
          <w:p w14:paraId="03580CA2"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22.78</w:t>
            </w:r>
          </w:p>
        </w:tc>
        <w:tc>
          <w:tcPr>
            <w:tcW w:w="1315" w:type="dxa"/>
            <w:tcBorders>
              <w:top w:val="nil"/>
              <w:left w:val="nil"/>
              <w:bottom w:val="nil"/>
              <w:right w:val="nil"/>
            </w:tcBorders>
            <w:shd w:val="clear" w:color="auto" w:fill="auto"/>
            <w:noWrap/>
            <w:vAlign w:val="bottom"/>
            <w:hideMark/>
          </w:tcPr>
          <w:p w14:paraId="63E966A9"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2020-04-18</w:t>
            </w:r>
          </w:p>
        </w:tc>
        <w:tc>
          <w:tcPr>
            <w:tcW w:w="1260" w:type="dxa"/>
            <w:tcBorders>
              <w:top w:val="nil"/>
              <w:left w:val="nil"/>
              <w:bottom w:val="nil"/>
              <w:right w:val="nil"/>
            </w:tcBorders>
            <w:shd w:val="clear" w:color="auto" w:fill="auto"/>
            <w:noWrap/>
            <w:vAlign w:val="bottom"/>
            <w:hideMark/>
          </w:tcPr>
          <w:p w14:paraId="0C1449FF"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2020-03-16</w:t>
            </w:r>
          </w:p>
        </w:tc>
        <w:tc>
          <w:tcPr>
            <w:tcW w:w="971" w:type="dxa"/>
            <w:tcBorders>
              <w:top w:val="nil"/>
              <w:left w:val="nil"/>
              <w:bottom w:val="nil"/>
              <w:right w:val="nil"/>
            </w:tcBorders>
            <w:shd w:val="clear" w:color="auto" w:fill="auto"/>
            <w:noWrap/>
            <w:vAlign w:val="bottom"/>
            <w:hideMark/>
          </w:tcPr>
          <w:p w14:paraId="016784FF"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16.82</w:t>
            </w:r>
          </w:p>
        </w:tc>
        <w:tc>
          <w:tcPr>
            <w:tcW w:w="3080" w:type="dxa"/>
            <w:gridSpan w:val="2"/>
            <w:tcBorders>
              <w:top w:val="nil"/>
              <w:left w:val="nil"/>
              <w:bottom w:val="nil"/>
              <w:right w:val="nil"/>
            </w:tcBorders>
            <w:shd w:val="clear" w:color="auto" w:fill="auto"/>
            <w:noWrap/>
            <w:vAlign w:val="bottom"/>
            <w:hideMark/>
          </w:tcPr>
          <w:p w14:paraId="7B65D771"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PM press conference</w:t>
            </w:r>
          </w:p>
        </w:tc>
      </w:tr>
      <w:tr w:rsidR="00CF49A0" w:rsidRPr="00CF49A0" w14:paraId="29F31731" w14:textId="77777777" w:rsidTr="00CF49A0">
        <w:trPr>
          <w:trHeight w:val="315"/>
        </w:trPr>
        <w:tc>
          <w:tcPr>
            <w:tcW w:w="630" w:type="dxa"/>
            <w:tcBorders>
              <w:top w:val="nil"/>
              <w:left w:val="nil"/>
              <w:bottom w:val="nil"/>
              <w:right w:val="nil"/>
            </w:tcBorders>
            <w:shd w:val="clear" w:color="auto" w:fill="auto"/>
            <w:noWrap/>
            <w:vAlign w:val="bottom"/>
            <w:hideMark/>
          </w:tcPr>
          <w:p w14:paraId="5FF395FD"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w:t>
            </w:r>
          </w:p>
        </w:tc>
        <w:tc>
          <w:tcPr>
            <w:tcW w:w="1980" w:type="dxa"/>
            <w:tcBorders>
              <w:top w:val="nil"/>
              <w:left w:val="nil"/>
              <w:bottom w:val="nil"/>
              <w:right w:val="nil"/>
            </w:tcBorders>
            <w:shd w:val="clear" w:color="auto" w:fill="auto"/>
            <w:noWrap/>
            <w:vAlign w:val="bottom"/>
            <w:hideMark/>
          </w:tcPr>
          <w:p w14:paraId="1ECDE414" w14:textId="09461CC8"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r w:rsidRPr="00CF49A0">
              <w:rPr>
                <w:rFonts w:ascii="Calibri" w:hAnsi="Calibri" w:cs="Calibri"/>
                <w:szCs w:val="22"/>
                <w:lang w:val="en-US" w:eastAsia="ja-JP"/>
              </w:rPr>
              <w:t xml:space="preserve">United States  </w:t>
            </w:r>
          </w:p>
        </w:tc>
        <w:tc>
          <w:tcPr>
            <w:tcW w:w="1440" w:type="dxa"/>
            <w:tcBorders>
              <w:top w:val="single" w:sz="8" w:space="0" w:color="DDDDDD"/>
              <w:left w:val="nil"/>
              <w:bottom w:val="nil"/>
              <w:right w:val="single" w:sz="8" w:space="0" w:color="DDDDDD"/>
            </w:tcBorders>
            <w:shd w:val="clear" w:color="000000" w:fill="F9F9F9"/>
            <w:hideMark/>
          </w:tcPr>
          <w:p w14:paraId="5BB38C96"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222222"/>
                <w:szCs w:val="22"/>
                <w:lang w:val="en-US" w:eastAsia="ja-JP"/>
              </w:rPr>
            </w:pPr>
            <w:r w:rsidRPr="00CF49A0">
              <w:rPr>
                <w:rFonts w:ascii="Arial" w:hAnsi="Arial" w:cs="Arial"/>
                <w:b/>
                <w:bCs/>
                <w:color w:val="222222"/>
                <w:szCs w:val="22"/>
                <w:lang w:val="en-US" w:eastAsia="ja-JP"/>
              </w:rPr>
              <w:t>331,002,651</w:t>
            </w:r>
          </w:p>
        </w:tc>
        <w:tc>
          <w:tcPr>
            <w:tcW w:w="1084" w:type="dxa"/>
            <w:tcBorders>
              <w:top w:val="nil"/>
              <w:left w:val="nil"/>
              <w:bottom w:val="nil"/>
              <w:right w:val="nil"/>
            </w:tcBorders>
            <w:shd w:val="clear" w:color="auto" w:fill="auto"/>
            <w:noWrap/>
            <w:vAlign w:val="bottom"/>
            <w:hideMark/>
          </w:tcPr>
          <w:p w14:paraId="12252E9C"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732,197</w:t>
            </w:r>
          </w:p>
        </w:tc>
        <w:tc>
          <w:tcPr>
            <w:tcW w:w="236" w:type="dxa"/>
            <w:tcBorders>
              <w:top w:val="nil"/>
              <w:left w:val="nil"/>
              <w:bottom w:val="nil"/>
              <w:right w:val="nil"/>
            </w:tcBorders>
            <w:shd w:val="clear" w:color="auto" w:fill="auto"/>
            <w:noWrap/>
            <w:vAlign w:val="bottom"/>
            <w:hideMark/>
          </w:tcPr>
          <w:p w14:paraId="3779E187"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p>
        </w:tc>
        <w:tc>
          <w:tcPr>
            <w:tcW w:w="989" w:type="dxa"/>
            <w:tcBorders>
              <w:top w:val="nil"/>
              <w:left w:val="nil"/>
              <w:bottom w:val="nil"/>
              <w:right w:val="nil"/>
            </w:tcBorders>
            <w:shd w:val="clear" w:color="auto" w:fill="auto"/>
            <w:noWrap/>
            <w:vAlign w:val="bottom"/>
            <w:hideMark/>
          </w:tcPr>
          <w:p w14:paraId="59CDBD20" w14:textId="77777777" w:rsidR="00CF49A0" w:rsidRPr="00CF49A0" w:rsidRDefault="00CF49A0" w:rsidP="00CF49A0">
            <w:pPr>
              <w:suppressAutoHyphens w:val="0"/>
              <w:autoSpaceDE/>
              <w:autoSpaceDN/>
              <w:adjustRightInd/>
              <w:spacing w:after="0" w:line="240" w:lineRule="auto"/>
              <w:jc w:val="right"/>
              <w:textAlignment w:val="auto"/>
              <w:rPr>
                <w:rFonts w:ascii="Arial" w:hAnsi="Arial" w:cs="Arial"/>
                <w:b/>
                <w:bCs/>
                <w:color w:val="363945"/>
                <w:sz w:val="24"/>
                <w:szCs w:val="24"/>
                <w:lang w:val="en-US" w:eastAsia="ja-JP"/>
              </w:rPr>
            </w:pPr>
            <w:r w:rsidRPr="00CF49A0">
              <w:rPr>
                <w:rFonts w:ascii="Arial" w:hAnsi="Arial" w:cs="Arial"/>
                <w:b/>
                <w:bCs/>
                <w:color w:val="363945"/>
                <w:sz w:val="24"/>
                <w:szCs w:val="24"/>
                <w:lang w:val="en-US" w:eastAsia="ja-JP"/>
              </w:rPr>
              <w:t>38,732</w:t>
            </w:r>
          </w:p>
        </w:tc>
        <w:tc>
          <w:tcPr>
            <w:tcW w:w="1146" w:type="dxa"/>
            <w:tcBorders>
              <w:top w:val="nil"/>
              <w:left w:val="nil"/>
              <w:bottom w:val="nil"/>
              <w:right w:val="nil"/>
            </w:tcBorders>
            <w:shd w:val="clear" w:color="auto" w:fill="auto"/>
            <w:noWrap/>
            <w:vAlign w:val="bottom"/>
            <w:hideMark/>
          </w:tcPr>
          <w:p w14:paraId="44DD6099"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11.70</w:t>
            </w:r>
          </w:p>
        </w:tc>
        <w:tc>
          <w:tcPr>
            <w:tcW w:w="1315" w:type="dxa"/>
            <w:tcBorders>
              <w:top w:val="nil"/>
              <w:left w:val="nil"/>
              <w:bottom w:val="nil"/>
              <w:right w:val="nil"/>
            </w:tcBorders>
            <w:shd w:val="clear" w:color="auto" w:fill="auto"/>
            <w:noWrap/>
            <w:vAlign w:val="bottom"/>
            <w:hideMark/>
          </w:tcPr>
          <w:p w14:paraId="7BCF9D9A"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2020-04-18</w:t>
            </w:r>
          </w:p>
        </w:tc>
        <w:tc>
          <w:tcPr>
            <w:tcW w:w="1260" w:type="dxa"/>
            <w:tcBorders>
              <w:top w:val="nil"/>
              <w:left w:val="nil"/>
              <w:bottom w:val="nil"/>
              <w:right w:val="nil"/>
            </w:tcBorders>
            <w:shd w:val="clear" w:color="auto" w:fill="auto"/>
            <w:noWrap/>
            <w:vAlign w:val="bottom"/>
            <w:hideMark/>
          </w:tcPr>
          <w:p w14:paraId="66DE1CD9" w14:textId="2B1097C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2020-03-1</w:t>
            </w:r>
            <w:r w:rsidR="00CB6793">
              <w:rPr>
                <w:rFonts w:ascii="Calibri" w:hAnsi="Calibri" w:cs="Calibri"/>
                <w:szCs w:val="22"/>
                <w:lang w:val="en-US" w:eastAsia="ja-JP"/>
              </w:rPr>
              <w:t>3</w:t>
            </w:r>
          </w:p>
        </w:tc>
        <w:tc>
          <w:tcPr>
            <w:tcW w:w="971" w:type="dxa"/>
            <w:tcBorders>
              <w:top w:val="nil"/>
              <w:left w:val="nil"/>
              <w:bottom w:val="nil"/>
              <w:right w:val="nil"/>
            </w:tcBorders>
            <w:shd w:val="clear" w:color="auto" w:fill="auto"/>
            <w:noWrap/>
            <w:vAlign w:val="bottom"/>
            <w:hideMark/>
          </w:tcPr>
          <w:p w14:paraId="72058D11" w14:textId="77777777" w:rsidR="00CF49A0" w:rsidRPr="00CF49A0" w:rsidRDefault="00CF49A0" w:rsidP="00CF49A0">
            <w:pPr>
              <w:suppressAutoHyphens w:val="0"/>
              <w:autoSpaceDE/>
              <w:autoSpaceDN/>
              <w:adjustRightInd/>
              <w:spacing w:after="0" w:line="240" w:lineRule="auto"/>
              <w:jc w:val="right"/>
              <w:textAlignment w:val="auto"/>
              <w:rPr>
                <w:rFonts w:ascii="Calibri" w:hAnsi="Calibri" w:cs="Calibri"/>
                <w:szCs w:val="22"/>
                <w:lang w:val="en-US" w:eastAsia="ja-JP"/>
              </w:rPr>
            </w:pPr>
            <w:r w:rsidRPr="00CF49A0">
              <w:rPr>
                <w:rFonts w:ascii="Calibri" w:hAnsi="Calibri" w:cs="Calibri"/>
                <w:szCs w:val="22"/>
                <w:lang w:val="en-US" w:eastAsia="ja-JP"/>
              </w:rPr>
              <w:t>22.12</w:t>
            </w:r>
          </w:p>
        </w:tc>
        <w:tc>
          <w:tcPr>
            <w:tcW w:w="1540" w:type="dxa"/>
            <w:tcBorders>
              <w:top w:val="nil"/>
              <w:left w:val="nil"/>
              <w:bottom w:val="nil"/>
              <w:right w:val="nil"/>
            </w:tcBorders>
            <w:shd w:val="clear" w:color="auto" w:fill="auto"/>
            <w:noWrap/>
            <w:vAlign w:val="bottom"/>
            <w:hideMark/>
          </w:tcPr>
          <w:p w14:paraId="5A01B604" w14:textId="0E24BCCE" w:rsidR="00CF49A0" w:rsidRPr="00CF49A0" w:rsidRDefault="0031035B" w:rsidP="00CF49A0">
            <w:pPr>
              <w:suppressAutoHyphens w:val="0"/>
              <w:autoSpaceDE/>
              <w:autoSpaceDN/>
              <w:adjustRightInd/>
              <w:spacing w:after="0" w:line="240" w:lineRule="auto"/>
              <w:textAlignment w:val="auto"/>
              <w:rPr>
                <w:rFonts w:ascii="Calibri" w:hAnsi="Calibri" w:cs="Calibri"/>
                <w:szCs w:val="22"/>
                <w:lang w:val="en-US" w:eastAsia="ja-JP"/>
              </w:rPr>
            </w:pPr>
            <w:r>
              <w:rPr>
                <w:rFonts w:ascii="Calibri" w:hAnsi="Calibri" w:cs="Calibri"/>
                <w:szCs w:val="22"/>
                <w:lang w:val="en-US" w:eastAsia="ja-JP"/>
              </w:rPr>
              <w:t>Lavaca County TX</w:t>
            </w:r>
          </w:p>
        </w:tc>
        <w:tc>
          <w:tcPr>
            <w:tcW w:w="1540" w:type="dxa"/>
            <w:tcBorders>
              <w:top w:val="nil"/>
              <w:left w:val="nil"/>
              <w:bottom w:val="nil"/>
              <w:right w:val="nil"/>
            </w:tcBorders>
            <w:shd w:val="clear" w:color="auto" w:fill="auto"/>
            <w:noWrap/>
            <w:vAlign w:val="bottom"/>
            <w:hideMark/>
          </w:tcPr>
          <w:p w14:paraId="0EB0A693" w14:textId="77777777" w:rsidR="00CF49A0" w:rsidRPr="00CF49A0" w:rsidRDefault="00CF49A0" w:rsidP="00CF49A0">
            <w:pPr>
              <w:suppressAutoHyphens w:val="0"/>
              <w:autoSpaceDE/>
              <w:autoSpaceDN/>
              <w:adjustRightInd/>
              <w:spacing w:after="0" w:line="240" w:lineRule="auto"/>
              <w:textAlignment w:val="auto"/>
              <w:rPr>
                <w:rFonts w:ascii="Calibri" w:hAnsi="Calibri" w:cs="Calibri"/>
                <w:szCs w:val="22"/>
                <w:lang w:val="en-US" w:eastAsia="ja-JP"/>
              </w:rPr>
            </w:pPr>
          </w:p>
        </w:tc>
      </w:tr>
    </w:tbl>
    <w:p w14:paraId="5957B86D" w14:textId="77777777" w:rsidR="002A2123" w:rsidRDefault="002A2123" w:rsidP="00CF49A0">
      <w:pPr>
        <w:suppressAutoHyphens w:val="0"/>
        <w:autoSpaceDE/>
        <w:autoSpaceDN/>
        <w:adjustRightInd/>
        <w:spacing w:after="150" w:line="220" w:lineRule="atLeast"/>
        <w:textAlignment w:val="auto"/>
        <w:rPr>
          <w:rFonts w:ascii="Verdana" w:hAnsi="Verdana" w:cs="Arial"/>
          <w:sz w:val="20"/>
        </w:rPr>
      </w:pPr>
    </w:p>
    <w:p w14:paraId="395D422D" w14:textId="77777777" w:rsidR="00473D58" w:rsidRDefault="00473D58" w:rsidP="00CF49A0">
      <w:pPr>
        <w:suppressAutoHyphens w:val="0"/>
        <w:autoSpaceDE/>
        <w:autoSpaceDN/>
        <w:adjustRightInd/>
        <w:spacing w:after="150" w:line="220" w:lineRule="atLeast"/>
        <w:textAlignment w:val="auto"/>
        <w:rPr>
          <w:rFonts w:ascii="Verdana" w:hAnsi="Verdana" w:cs="Arial"/>
          <w:sz w:val="20"/>
        </w:rPr>
      </w:pPr>
      <w:r>
        <w:rPr>
          <w:rFonts w:ascii="Verdana" w:hAnsi="Verdana" w:cs="Arial"/>
          <w:sz w:val="20"/>
        </w:rPr>
        <w:t xml:space="preserve">Not included here is a chart comparing the relative number of cases and the relative number of fatalities for all countries. This correlates </w:t>
      </w:r>
      <w:proofErr w:type="gramStart"/>
      <w:r>
        <w:rPr>
          <w:rFonts w:ascii="Verdana" w:hAnsi="Verdana" w:cs="Arial"/>
          <w:sz w:val="20"/>
        </w:rPr>
        <w:t>fairly well</w:t>
      </w:r>
      <w:proofErr w:type="gramEnd"/>
      <w:r>
        <w:rPr>
          <w:rFonts w:ascii="Verdana" w:hAnsi="Verdana" w:cs="Arial"/>
          <w:sz w:val="20"/>
        </w:rPr>
        <w:t>, with an outlier case being that of the crew and passengers of a cruise ship.</w:t>
      </w:r>
    </w:p>
    <w:p w14:paraId="62616D59" w14:textId="77777777" w:rsidR="004541DE" w:rsidRDefault="004541DE" w:rsidP="00CF49A0">
      <w:pPr>
        <w:suppressAutoHyphens w:val="0"/>
        <w:autoSpaceDE/>
        <w:autoSpaceDN/>
        <w:adjustRightInd/>
        <w:spacing w:after="150" w:line="220" w:lineRule="atLeast"/>
        <w:textAlignment w:val="auto"/>
        <w:rPr>
          <w:rFonts w:ascii="Verdana" w:hAnsi="Verdana" w:cs="Arial"/>
          <w:sz w:val="20"/>
        </w:rPr>
      </w:pPr>
    </w:p>
    <w:p w14:paraId="5D980333" w14:textId="2E323ACC" w:rsidR="004541DE" w:rsidRPr="002A2123" w:rsidRDefault="004541DE" w:rsidP="004541DE">
      <w:pPr>
        <w:suppressAutoHyphens w:val="0"/>
        <w:autoSpaceDE/>
        <w:autoSpaceDN/>
        <w:adjustRightInd/>
        <w:spacing w:after="0" w:line="240" w:lineRule="auto"/>
        <w:textAlignment w:val="auto"/>
        <w:rPr>
          <w:rFonts w:ascii="Calibri" w:hAnsi="Calibri" w:cs="Calibri"/>
          <w:szCs w:val="22"/>
          <w:lang w:val="en-US" w:eastAsia="ja-JP"/>
        </w:rPr>
      </w:pPr>
      <w:r>
        <w:rPr>
          <w:rFonts w:ascii="Verdana" w:hAnsi="Verdana" w:cs="Arial"/>
          <w:sz w:val="20"/>
        </w:rPr>
        <w:t xml:space="preserve">On the next page, </w:t>
      </w:r>
      <w:r>
        <w:rPr>
          <w:rFonts w:ascii="Calibri" w:hAnsi="Calibri" w:cs="Calibri"/>
          <w:szCs w:val="22"/>
          <w:lang w:val="en-US" w:eastAsia="ja-JP"/>
        </w:rPr>
        <w:t>t</w:t>
      </w:r>
      <w:r w:rsidRPr="002A2123">
        <w:rPr>
          <w:rFonts w:ascii="Calibri" w:hAnsi="Calibri" w:cs="Calibri"/>
          <w:szCs w:val="22"/>
          <w:lang w:val="en-US" w:eastAsia="ja-JP"/>
        </w:rPr>
        <w:t>he trend line over the 60 days from 2020-01-20 goes from a value of 0.17 C% (398 Taiwan) cases result at 2020-04-18 to a regression line, with considerable variation, of 12 C% or 0.0012 of the population after 60 days.</w:t>
      </w:r>
      <w:r>
        <w:rPr>
          <w:rFonts w:ascii="Calibri" w:hAnsi="Calibri" w:cs="Calibri"/>
          <w:szCs w:val="22"/>
          <w:lang w:val="en-US" w:eastAsia="ja-JP"/>
        </w:rPr>
        <w:t xml:space="preserve"> The first public alert date of most countries is not easily obtained data. Many have no alerting system. </w:t>
      </w:r>
      <w:r w:rsidRPr="00354A81">
        <w:rPr>
          <w:rFonts w:ascii="Calibri" w:hAnsi="Calibri" w:cs="Calibri"/>
          <w:szCs w:val="22"/>
          <w:lang w:val="en-US" w:eastAsia="ja-JP"/>
        </w:rPr>
        <w:t>The correlation value shows that this is a relevant factor. There are no doubt other factors also which factor analysis would elucidate.</w:t>
      </w:r>
    </w:p>
    <w:p w14:paraId="11A5152C" w14:textId="77777777" w:rsidR="004541DE" w:rsidRDefault="004541DE" w:rsidP="00CF49A0">
      <w:pPr>
        <w:suppressAutoHyphens w:val="0"/>
        <w:autoSpaceDE/>
        <w:autoSpaceDN/>
        <w:adjustRightInd/>
        <w:spacing w:after="150" w:line="220" w:lineRule="atLeast"/>
        <w:textAlignment w:val="auto"/>
        <w:rPr>
          <w:rFonts w:ascii="Verdana" w:hAnsi="Verdana" w:cs="Arial"/>
          <w:sz w:val="20"/>
          <w:lang w:val="en-US"/>
        </w:rPr>
      </w:pPr>
    </w:p>
    <w:p w14:paraId="4F6944F1" w14:textId="749206DE" w:rsidR="00043EDD" w:rsidRPr="004541DE" w:rsidRDefault="00043EDD" w:rsidP="00CF49A0">
      <w:pPr>
        <w:suppressAutoHyphens w:val="0"/>
        <w:autoSpaceDE/>
        <w:autoSpaceDN/>
        <w:adjustRightInd/>
        <w:spacing w:after="150" w:line="220" w:lineRule="atLeast"/>
        <w:textAlignment w:val="auto"/>
        <w:rPr>
          <w:rFonts w:ascii="Verdana" w:hAnsi="Verdana" w:cs="Arial"/>
          <w:sz w:val="20"/>
          <w:lang w:val="en-US"/>
        </w:rPr>
        <w:sectPr w:rsidR="00043EDD" w:rsidRPr="004541DE" w:rsidSect="00CF49A0">
          <w:pgSz w:w="15840" w:h="12240" w:orient="landscape" w:code="1"/>
          <w:pgMar w:top="1138" w:right="1066" w:bottom="1138" w:left="1987" w:header="346" w:footer="1282" w:gutter="0"/>
          <w:paperSrc w:first="15" w:other="15"/>
          <w:cols w:space="720"/>
          <w:formProt w:val="0"/>
          <w:titlePg/>
          <w:docGrid w:linePitch="326"/>
        </w:sectPr>
      </w:pPr>
      <w:r>
        <w:rPr>
          <w:rFonts w:ascii="Verdana" w:hAnsi="Verdana" w:cs="Arial"/>
          <w:sz w:val="20"/>
          <w:lang w:val="en-US"/>
        </w:rPr>
        <w:t>A regression curve from the US first alert back to zero on Jan 3, 70 days, then this divides a $1.5 Trillion to $214 Billion per 10 days. Multiply this by the coefficient of correlation 0.56 gives $120 Billion benefit for 10 days earlier alerting.</w:t>
      </w:r>
      <w:r w:rsidR="00934DB1">
        <w:rPr>
          <w:rFonts w:ascii="Verdana" w:hAnsi="Verdana" w:cs="Arial"/>
          <w:sz w:val="20"/>
          <w:lang w:val="en-US"/>
        </w:rPr>
        <w:t xml:space="preserve"> This is the solid line on the chart.</w:t>
      </w:r>
    </w:p>
    <w:p w14:paraId="3E46B17E" w14:textId="058F6026" w:rsidR="00E7359C" w:rsidRDefault="009C7B72" w:rsidP="00CF49A0">
      <w:pPr>
        <w:suppressAutoHyphens w:val="0"/>
        <w:autoSpaceDE/>
        <w:autoSpaceDN/>
        <w:adjustRightInd/>
        <w:spacing w:after="150" w:line="220" w:lineRule="atLeast"/>
        <w:textAlignment w:val="auto"/>
        <w:rPr>
          <w:rFonts w:ascii="Verdana" w:hAnsi="Verdana" w:cs="Arial"/>
          <w:sz w:val="20"/>
        </w:rPr>
      </w:pPr>
      <w:r>
        <w:rPr>
          <w:noProof/>
        </w:rPr>
        <w:lastRenderedPageBreak/>
        <mc:AlternateContent>
          <mc:Choice Requires="wps">
            <w:drawing>
              <wp:anchor distT="0" distB="0" distL="114300" distR="114300" simplePos="0" relativeHeight="251732480" behindDoc="0" locked="0" layoutInCell="1" allowOverlap="1" wp14:anchorId="1D0B248B" wp14:editId="7ECD8D7E">
                <wp:simplePos x="0" y="0"/>
                <wp:positionH relativeFrom="column">
                  <wp:posOffset>1039495</wp:posOffset>
                </wp:positionH>
                <wp:positionV relativeFrom="paragraph">
                  <wp:posOffset>2729230</wp:posOffset>
                </wp:positionV>
                <wp:extent cx="695325" cy="2667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95325" cy="266700"/>
                        </a:xfrm>
                        <a:prstGeom prst="rect">
                          <a:avLst/>
                        </a:prstGeom>
                        <a:noFill/>
                        <a:ln w="6350">
                          <a:noFill/>
                        </a:ln>
                      </wps:spPr>
                      <wps:txbx>
                        <w:txbxContent>
                          <w:p w14:paraId="40696E61" w14:textId="46BB95E5" w:rsidR="005866E4" w:rsidRPr="002E729A" w:rsidRDefault="005866E4">
                            <w:pPr>
                              <w:rPr>
                                <w:lang w:val="en-US"/>
                              </w:rPr>
                            </w:pPr>
                            <w:r>
                              <w:rPr>
                                <w:lang w:val="en-US"/>
                              </w:rPr>
                              <w:t>Taiwan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B248B" id="Text Box 21" o:spid="_x0000_s1053" type="#_x0000_t202" style="position:absolute;margin-left:81.85pt;margin-top:214.9pt;width:54.75pt;height:2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9raGw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" filled="f" stroked="f" strokeweight=".5pt">
                <v:textbox>
                  <w:txbxContent>
                    <w:p w14:paraId="40696E61" w14:textId="46BB95E5" w:rsidR="005866E4" w:rsidRPr="002E729A" w:rsidRDefault="005866E4">
                      <w:pPr>
                        <w:rPr>
                          <w:lang w:val="en-US"/>
                        </w:rPr>
                      </w:pPr>
                      <w:r>
                        <w:rPr>
                          <w:lang w:val="en-US"/>
                        </w:rPr>
                        <w:t>Taiwan</w:t>
                      </w:r>
                    </w:p>
                  </w:txbxContent>
                </v:textbox>
              </v:shape>
            </w:pict>
          </mc:Fallback>
        </mc:AlternateContent>
      </w:r>
      <w:r w:rsidR="00E4654A">
        <w:rPr>
          <w:noProof/>
        </w:rPr>
        <mc:AlternateContent>
          <mc:Choice Requires="wps">
            <w:drawing>
              <wp:anchor distT="0" distB="0" distL="114300" distR="114300" simplePos="0" relativeHeight="251733504" behindDoc="0" locked="0" layoutInCell="1" allowOverlap="1" wp14:anchorId="4DEFBFB7" wp14:editId="6B7CA8FD">
                <wp:simplePos x="0" y="0"/>
                <wp:positionH relativeFrom="column">
                  <wp:posOffset>2201545</wp:posOffset>
                </wp:positionH>
                <wp:positionV relativeFrom="paragraph">
                  <wp:posOffset>2853055</wp:posOffset>
                </wp:positionV>
                <wp:extent cx="828675" cy="2286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828675" cy="228600"/>
                        </a:xfrm>
                        <a:prstGeom prst="rect">
                          <a:avLst/>
                        </a:prstGeom>
                        <a:noFill/>
                        <a:ln w="6350">
                          <a:noFill/>
                        </a:ln>
                      </wps:spPr>
                      <wps:txbx>
                        <w:txbxContent>
                          <w:p w14:paraId="3D4CD2BA" w14:textId="797F3878" w:rsidR="005866E4" w:rsidRPr="002E729A" w:rsidRDefault="005866E4">
                            <w:pPr>
                              <w:rPr>
                                <w:lang w:val="en-US"/>
                              </w:rPr>
                            </w:pPr>
                            <w:r>
                              <w:rPr>
                                <w:lang w:val="en-US"/>
                              </w:rPr>
                              <w:t>S. 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FBFB7" id="Text Box 224" o:spid="_x0000_s1054" type="#_x0000_t202" style="position:absolute;margin-left:173.35pt;margin-top:224.65pt;width:65.25pt;height:18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n6GgIAADMEAAAOAAAAZHJzL2Uyb0RvYy54bWysU02P2yAQvVfqf0DcGztpkk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" filled="f" stroked="f" strokeweight=".5pt">
                <v:textbox>
                  <w:txbxContent>
                    <w:p w14:paraId="3D4CD2BA" w14:textId="797F3878" w:rsidR="005866E4" w:rsidRPr="002E729A" w:rsidRDefault="005866E4">
                      <w:pPr>
                        <w:rPr>
                          <w:lang w:val="en-US"/>
                        </w:rPr>
                      </w:pPr>
                      <w:r>
                        <w:rPr>
                          <w:lang w:val="en-US"/>
                        </w:rPr>
                        <w:t>S. Africa</w:t>
                      </w:r>
                    </w:p>
                  </w:txbxContent>
                </v:textbox>
              </v:shape>
            </w:pict>
          </mc:Fallback>
        </mc:AlternateContent>
      </w:r>
      <w:r w:rsidR="002E729A">
        <w:rPr>
          <w:noProof/>
        </w:rPr>
        <mc:AlternateContent>
          <mc:Choice Requires="wps">
            <w:drawing>
              <wp:anchor distT="0" distB="0" distL="114300" distR="114300" simplePos="0" relativeHeight="251734528" behindDoc="0" locked="0" layoutInCell="1" allowOverlap="1" wp14:anchorId="6B3705D1" wp14:editId="4B65E7BA">
                <wp:simplePos x="0" y="0"/>
                <wp:positionH relativeFrom="column">
                  <wp:posOffset>3173095</wp:posOffset>
                </wp:positionH>
                <wp:positionV relativeFrom="paragraph">
                  <wp:posOffset>2843529</wp:posOffset>
                </wp:positionV>
                <wp:extent cx="876300" cy="295275"/>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876300" cy="295275"/>
                        </a:xfrm>
                        <a:prstGeom prst="rect">
                          <a:avLst/>
                        </a:prstGeom>
                        <a:noFill/>
                        <a:ln w="6350">
                          <a:noFill/>
                        </a:ln>
                      </wps:spPr>
                      <wps:txbx>
                        <w:txbxContent>
                          <w:p w14:paraId="2B1A3BDC" w14:textId="1B73BEB0" w:rsidR="005866E4" w:rsidRPr="002E729A" w:rsidRDefault="005866E4">
                            <w:pPr>
                              <w:rPr>
                                <w:lang w:val="en-US"/>
                              </w:rPr>
                            </w:pPr>
                            <w:r>
                              <w:rPr>
                                <w:lang w:val="en-US"/>
                              </w:rPr>
                              <w:t>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705D1" id="Text Box 229" o:spid="_x0000_s1055" type="#_x0000_t202" style="position:absolute;margin-left:249.85pt;margin-top:223.9pt;width:69pt;height:23.25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d8Gg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" filled="f" stroked="f" strokeweight=".5pt">
                <v:textbox>
                  <w:txbxContent>
                    <w:p w14:paraId="2B1A3BDC" w14:textId="1B73BEB0" w:rsidR="005866E4" w:rsidRPr="002E729A" w:rsidRDefault="005866E4">
                      <w:pPr>
                        <w:rPr>
                          <w:lang w:val="en-US"/>
                        </w:rPr>
                      </w:pPr>
                      <w:r>
                        <w:rPr>
                          <w:lang w:val="en-US"/>
                        </w:rPr>
                        <w:t>Japan</w:t>
                      </w:r>
                    </w:p>
                  </w:txbxContent>
                </v:textbox>
              </v:shape>
            </w:pict>
          </mc:Fallback>
        </mc:AlternateContent>
      </w:r>
      <w:r w:rsidR="002A2123">
        <w:rPr>
          <w:noProof/>
        </w:rPr>
        <w:drawing>
          <wp:inline distT="0" distB="0" distL="0" distR="0" wp14:anchorId="530F9A0A" wp14:editId="1E6129E9">
            <wp:extent cx="6038850" cy="4076700"/>
            <wp:effectExtent l="0" t="0" r="0" b="0"/>
            <wp:docPr id="20" name="Chart 20">
              <a:extLst xmlns:a="http://schemas.openxmlformats.org/drawingml/2006/main">
                <a:ext uri="{FF2B5EF4-FFF2-40B4-BE49-F238E27FC236}">
                  <a16:creationId xmlns:a16="http://schemas.microsoft.com/office/drawing/2014/main" id="{F1ABFEC9-0972-4E72-BB61-61FE56A11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3440" w:type="dxa"/>
        <w:tblLook w:val="04A0" w:firstRow="1" w:lastRow="0" w:firstColumn="1" w:lastColumn="0" w:noHBand="0" w:noVBand="1"/>
      </w:tblPr>
      <w:tblGrid>
        <w:gridCol w:w="1700"/>
        <w:gridCol w:w="1740"/>
      </w:tblGrid>
      <w:tr w:rsidR="002A2123" w:rsidRPr="002A2123" w14:paraId="2E2D65A5" w14:textId="77777777" w:rsidTr="002A2123">
        <w:trPr>
          <w:trHeight w:val="300"/>
        </w:trPr>
        <w:tc>
          <w:tcPr>
            <w:tcW w:w="1700" w:type="dxa"/>
            <w:tcBorders>
              <w:top w:val="nil"/>
              <w:left w:val="nil"/>
              <w:bottom w:val="nil"/>
              <w:right w:val="nil"/>
            </w:tcBorders>
            <w:shd w:val="clear" w:color="auto" w:fill="auto"/>
            <w:noWrap/>
            <w:vAlign w:val="bottom"/>
            <w:hideMark/>
          </w:tcPr>
          <w:p w14:paraId="7FBA8B74" w14:textId="77777777" w:rsidR="002A2123" w:rsidRPr="002A2123" w:rsidRDefault="002A2123" w:rsidP="002A2123">
            <w:pPr>
              <w:suppressAutoHyphens w:val="0"/>
              <w:autoSpaceDE/>
              <w:autoSpaceDN/>
              <w:adjustRightInd/>
              <w:spacing w:after="0" w:line="240" w:lineRule="auto"/>
              <w:textAlignment w:val="auto"/>
              <w:rPr>
                <w:rFonts w:ascii="Calibri" w:hAnsi="Calibri" w:cs="Calibri"/>
                <w:szCs w:val="22"/>
                <w:lang w:val="en-US" w:eastAsia="ja-JP"/>
              </w:rPr>
            </w:pPr>
            <w:r w:rsidRPr="002A2123">
              <w:rPr>
                <w:rFonts w:ascii="Calibri" w:hAnsi="Calibri" w:cs="Calibri"/>
                <w:szCs w:val="22"/>
                <w:lang w:val="en-US" w:eastAsia="ja-JP"/>
              </w:rPr>
              <w:t>Correlation</w:t>
            </w:r>
          </w:p>
        </w:tc>
        <w:tc>
          <w:tcPr>
            <w:tcW w:w="1740" w:type="dxa"/>
            <w:tcBorders>
              <w:top w:val="nil"/>
              <w:left w:val="nil"/>
              <w:bottom w:val="nil"/>
              <w:right w:val="nil"/>
            </w:tcBorders>
            <w:shd w:val="clear" w:color="auto" w:fill="auto"/>
            <w:noWrap/>
            <w:vAlign w:val="bottom"/>
            <w:hideMark/>
          </w:tcPr>
          <w:p w14:paraId="3284DD5F" w14:textId="4DCE0AD7" w:rsidR="002A2123" w:rsidRPr="002A2123" w:rsidRDefault="002A2123" w:rsidP="002A2123">
            <w:pPr>
              <w:suppressAutoHyphens w:val="0"/>
              <w:autoSpaceDE/>
              <w:autoSpaceDN/>
              <w:adjustRightInd/>
              <w:spacing w:after="0" w:line="240" w:lineRule="auto"/>
              <w:jc w:val="right"/>
              <w:textAlignment w:val="auto"/>
              <w:rPr>
                <w:rFonts w:ascii="Calibri" w:hAnsi="Calibri" w:cs="Calibri"/>
                <w:szCs w:val="22"/>
                <w:lang w:val="en-US" w:eastAsia="ja-JP"/>
              </w:rPr>
            </w:pPr>
            <w:r w:rsidRPr="002A2123">
              <w:rPr>
                <w:rFonts w:ascii="Calibri" w:hAnsi="Calibri" w:cs="Calibri"/>
                <w:szCs w:val="22"/>
                <w:lang w:val="en-US" w:eastAsia="ja-JP"/>
              </w:rPr>
              <w:t>0.564</w:t>
            </w:r>
          </w:p>
        </w:tc>
      </w:tr>
    </w:tbl>
    <w:p w14:paraId="1E317C6C" w14:textId="77777777" w:rsidR="00354A81" w:rsidRDefault="00354A81" w:rsidP="002A2123">
      <w:pPr>
        <w:suppressAutoHyphens w:val="0"/>
        <w:autoSpaceDE/>
        <w:autoSpaceDN/>
        <w:adjustRightInd/>
        <w:spacing w:after="0" w:line="240" w:lineRule="auto"/>
        <w:textAlignment w:val="auto"/>
        <w:rPr>
          <w:rFonts w:ascii="Verdana" w:hAnsi="Verdana" w:cs="Arial"/>
          <w:sz w:val="12"/>
          <w:szCs w:val="12"/>
          <w:lang w:val="en-US"/>
        </w:rPr>
      </w:pPr>
    </w:p>
    <w:p w14:paraId="12348BA7" w14:textId="69BBD9C7" w:rsidR="004541DE" w:rsidRPr="004541DE" w:rsidRDefault="004541DE" w:rsidP="004541DE">
      <w:pPr>
        <w:suppressAutoHyphens w:val="0"/>
        <w:autoSpaceDE/>
        <w:autoSpaceDN/>
        <w:adjustRightInd/>
        <w:spacing w:after="0" w:line="240" w:lineRule="auto"/>
        <w:textAlignment w:val="auto"/>
        <w:rPr>
          <w:rFonts w:ascii="Calibri" w:hAnsi="Calibri" w:cs="Calibri"/>
          <w:szCs w:val="22"/>
          <w:lang w:val="en-US" w:eastAsia="ja-JP"/>
        </w:rPr>
      </w:pPr>
      <w:r w:rsidRPr="004541DE">
        <w:rPr>
          <w:rFonts w:ascii="Calibri" w:hAnsi="Calibri" w:cs="Calibri"/>
          <w:szCs w:val="22"/>
          <w:lang w:val="en-US" w:eastAsia="ja-JP"/>
        </w:rPr>
        <w:t xml:space="preserve">With the U.S. cost being </w:t>
      </w:r>
      <w:proofErr w:type="gramStart"/>
      <w:r w:rsidRPr="004541DE">
        <w:rPr>
          <w:rFonts w:ascii="Calibri" w:hAnsi="Calibri" w:cs="Calibri"/>
          <w:szCs w:val="22"/>
          <w:lang w:val="en-US" w:eastAsia="ja-JP"/>
        </w:rPr>
        <w:t>in excess of</w:t>
      </w:r>
      <w:proofErr w:type="gramEnd"/>
      <w:r w:rsidRPr="004541DE">
        <w:rPr>
          <w:rFonts w:ascii="Calibri" w:hAnsi="Calibri" w:cs="Calibri"/>
          <w:szCs w:val="22"/>
          <w:lang w:val="en-US" w:eastAsia="ja-JP"/>
        </w:rPr>
        <w:t xml:space="preserve"> $1,</w:t>
      </w:r>
      <w:r w:rsidR="00CB6793">
        <w:rPr>
          <w:rFonts w:ascii="Calibri" w:hAnsi="Calibri" w:cs="Calibri"/>
          <w:szCs w:val="22"/>
          <w:lang w:val="en-US" w:eastAsia="ja-JP"/>
        </w:rPr>
        <w:t>5</w:t>
      </w:r>
      <w:r w:rsidRPr="004541DE">
        <w:rPr>
          <w:rFonts w:ascii="Calibri" w:hAnsi="Calibri" w:cs="Calibri"/>
          <w:szCs w:val="22"/>
          <w:lang w:val="en-US" w:eastAsia="ja-JP"/>
        </w:rPr>
        <w:t xml:space="preserve">00,000,000,000, this is </w:t>
      </w:r>
      <w:r w:rsidRPr="004541DE">
        <w:rPr>
          <w:rFonts w:ascii="Calibri" w:hAnsi="Calibri" w:cs="Calibri"/>
          <w:szCs w:val="22"/>
          <w:u w:val="single"/>
          <w:lang w:val="en-US" w:eastAsia="ja-JP"/>
        </w:rPr>
        <w:t>extremely expensive</w:t>
      </w:r>
      <w:r w:rsidRPr="004541DE">
        <w:rPr>
          <w:rFonts w:ascii="Calibri" w:hAnsi="Calibri" w:cs="Calibri"/>
          <w:szCs w:val="22"/>
          <w:lang w:val="en-US" w:eastAsia="ja-JP"/>
        </w:rPr>
        <w:t>. The earliest 4 examples also had the lowest 4 results. Therefore</w:t>
      </w:r>
      <w:r>
        <w:rPr>
          <w:rFonts w:ascii="Calibri" w:hAnsi="Calibri" w:cs="Calibri"/>
          <w:szCs w:val="22"/>
          <w:lang w:val="en-US" w:eastAsia="ja-JP"/>
        </w:rPr>
        <w:t>,</w:t>
      </w:r>
      <w:r w:rsidRPr="004541DE">
        <w:rPr>
          <w:rFonts w:ascii="Calibri" w:hAnsi="Calibri" w:cs="Calibri"/>
          <w:szCs w:val="22"/>
          <w:lang w:val="en-US" w:eastAsia="ja-JP"/>
        </w:rPr>
        <w:t xml:space="preserve"> prompt warning is extremely beneficial. Emergency alerting is a component of addressing this benefit, which is why the date of the first alert is used as a baseline. Reducing the alerting time by 10 days could have resulted in a relative saving of about (10/</w:t>
      </w:r>
      <w:proofErr w:type="gramStart"/>
      <w:r w:rsidRPr="004541DE">
        <w:rPr>
          <w:rFonts w:ascii="Calibri" w:hAnsi="Calibri" w:cs="Calibri"/>
          <w:szCs w:val="22"/>
          <w:lang w:val="en-US" w:eastAsia="ja-JP"/>
        </w:rPr>
        <w:t>5</w:t>
      </w:r>
      <w:r w:rsidR="00CB6793">
        <w:rPr>
          <w:rFonts w:ascii="Calibri" w:hAnsi="Calibri" w:cs="Calibri"/>
          <w:szCs w:val="22"/>
          <w:lang w:val="en-US" w:eastAsia="ja-JP"/>
        </w:rPr>
        <w:t>7</w:t>
      </w:r>
      <w:r w:rsidRPr="004541DE">
        <w:rPr>
          <w:rFonts w:ascii="Calibri" w:hAnsi="Calibri" w:cs="Calibri"/>
          <w:szCs w:val="22"/>
          <w:lang w:val="en-US" w:eastAsia="ja-JP"/>
        </w:rPr>
        <w:t>)=</w:t>
      </w:r>
      <w:proofErr w:type="gramEnd"/>
      <w:r w:rsidRPr="004541DE">
        <w:rPr>
          <w:rFonts w:ascii="Calibri" w:hAnsi="Calibri" w:cs="Calibri"/>
          <w:szCs w:val="22"/>
          <w:lang w:val="en-US" w:eastAsia="ja-JP"/>
        </w:rPr>
        <w:t>0.17</w:t>
      </w:r>
      <w:r w:rsidR="00CB6793">
        <w:rPr>
          <w:rFonts w:ascii="Calibri" w:hAnsi="Calibri" w:cs="Calibri"/>
          <w:szCs w:val="22"/>
          <w:lang w:val="en-US" w:eastAsia="ja-JP"/>
        </w:rPr>
        <w:t>5</w:t>
      </w:r>
      <w:r w:rsidRPr="004541DE">
        <w:rPr>
          <w:rFonts w:ascii="Calibri" w:hAnsi="Calibri" w:cs="Calibri"/>
          <w:szCs w:val="22"/>
          <w:lang w:val="en-US" w:eastAsia="ja-JP"/>
        </w:rPr>
        <w:t>. As the cost has risen to about 1.5 trillion, the answer would be $26</w:t>
      </w:r>
      <w:r w:rsidR="00CB6793">
        <w:rPr>
          <w:rFonts w:ascii="Calibri" w:hAnsi="Calibri" w:cs="Calibri"/>
          <w:szCs w:val="22"/>
          <w:lang w:val="en-US" w:eastAsia="ja-JP"/>
        </w:rPr>
        <w:t>3</w:t>
      </w:r>
      <w:r w:rsidRPr="004541DE">
        <w:rPr>
          <w:rFonts w:ascii="Calibri" w:hAnsi="Calibri" w:cs="Calibri"/>
          <w:szCs w:val="22"/>
          <w:lang w:val="en-US" w:eastAsia="ja-JP"/>
        </w:rPr>
        <w:t xml:space="preserve"> billion.</w:t>
      </w:r>
      <w:r w:rsidR="00043EDD">
        <w:rPr>
          <w:rFonts w:ascii="Calibri" w:hAnsi="Calibri" w:cs="Calibri"/>
          <w:szCs w:val="22"/>
          <w:lang w:val="en-US" w:eastAsia="ja-JP"/>
        </w:rPr>
        <w:t xml:space="preserve"> This is more than the $120 Billion benefit calculated above for 10 days earlier alerting. </w:t>
      </w:r>
      <w:r w:rsidRPr="004541DE">
        <w:rPr>
          <w:rFonts w:ascii="Calibri" w:hAnsi="Calibri" w:cs="Calibri"/>
          <w:szCs w:val="22"/>
          <w:lang w:val="en-US" w:eastAsia="ja-JP"/>
        </w:rPr>
        <w:t xml:space="preserve"> The curve here is linear, but when it is rising it is more exponential, so the 10 days calculation should have resulted in a larger number. However</w:t>
      </w:r>
      <w:r>
        <w:rPr>
          <w:rFonts w:ascii="Calibri" w:hAnsi="Calibri" w:cs="Calibri"/>
          <w:szCs w:val="22"/>
          <w:lang w:val="en-US" w:eastAsia="ja-JP"/>
        </w:rPr>
        <w:t>,</w:t>
      </w:r>
      <w:r w:rsidRPr="004541DE">
        <w:rPr>
          <w:rFonts w:ascii="Calibri" w:hAnsi="Calibri" w:cs="Calibri"/>
          <w:szCs w:val="22"/>
          <w:lang w:val="en-US" w:eastAsia="ja-JP"/>
        </w:rPr>
        <w:t xml:space="preserve"> U.S. Law 114-143 (The IPAWS Improvement Act) had hardly been implemented in time to make any difference. Comparing the fatalities with Taiwan, there would be about 60,000 less (as of April 30) which according to Risk and Reason, when valued at $2 </w:t>
      </w:r>
      <w:proofErr w:type="gramStart"/>
      <w:r w:rsidRPr="004541DE">
        <w:rPr>
          <w:rFonts w:ascii="Calibri" w:hAnsi="Calibri" w:cs="Calibri"/>
          <w:szCs w:val="22"/>
          <w:lang w:val="en-US" w:eastAsia="ja-JP"/>
        </w:rPr>
        <w:t>M  each</w:t>
      </w:r>
      <w:proofErr w:type="gramEnd"/>
      <w:r w:rsidRPr="004541DE">
        <w:rPr>
          <w:rFonts w:ascii="Calibri" w:hAnsi="Calibri" w:cs="Calibri"/>
          <w:szCs w:val="22"/>
          <w:lang w:val="en-US" w:eastAsia="ja-JP"/>
        </w:rPr>
        <w:t xml:space="preserve"> then is $120 Billion. Either way, the cost of not implementing the alerting improvements very greatly exceeds the cost of implementation.</w:t>
      </w:r>
      <w:r w:rsidR="003F4D61">
        <w:rPr>
          <w:rFonts w:ascii="Calibri" w:hAnsi="Calibri" w:cs="Calibri"/>
          <w:szCs w:val="22"/>
          <w:lang w:val="en-US" w:eastAsia="ja-JP"/>
        </w:rPr>
        <w:t xml:space="preserve"> Maps are used by Emergency Managers that have the infection rate as a layer over earth. This could be more widely distributed in detail via public alerting as precipitation risk and flood/inundation maps are in an improved system.</w:t>
      </w:r>
    </w:p>
    <w:p w14:paraId="001CC7D8" w14:textId="77777777" w:rsidR="00354A81" w:rsidRDefault="00354A81" w:rsidP="00EE0C34">
      <w:pPr>
        <w:suppressAutoHyphens w:val="0"/>
        <w:autoSpaceDE/>
        <w:autoSpaceDN/>
        <w:adjustRightInd/>
        <w:spacing w:after="0" w:line="240" w:lineRule="auto"/>
        <w:textAlignment w:val="auto"/>
        <w:rPr>
          <w:rFonts w:ascii="Verdana" w:hAnsi="Verdana" w:cs="Arial"/>
          <w:sz w:val="12"/>
          <w:szCs w:val="12"/>
          <w:lang w:val="en-US"/>
        </w:rPr>
      </w:pPr>
    </w:p>
    <w:p w14:paraId="30643918" w14:textId="528B71D0" w:rsidR="002A2123" w:rsidRDefault="002A2123" w:rsidP="00EE0C34">
      <w:pPr>
        <w:suppressAutoHyphens w:val="0"/>
        <w:autoSpaceDE/>
        <w:autoSpaceDN/>
        <w:adjustRightInd/>
        <w:spacing w:after="0" w:line="240" w:lineRule="auto"/>
        <w:textAlignment w:val="auto"/>
        <w:rPr>
          <w:rFonts w:ascii="Calibri" w:hAnsi="Calibri" w:cs="Calibri"/>
          <w:szCs w:val="22"/>
          <w:lang w:val="en-US" w:eastAsia="ja-JP"/>
        </w:rPr>
      </w:pPr>
      <w:r w:rsidRPr="002A2123">
        <w:rPr>
          <w:rFonts w:ascii="Calibri" w:hAnsi="Calibri" w:cs="Calibri"/>
          <w:szCs w:val="22"/>
          <w:lang w:val="en-US" w:eastAsia="ja-JP"/>
        </w:rPr>
        <w:t xml:space="preserve">The data from China is not included. There are a number of questions that are relevant </w:t>
      </w:r>
      <w:proofErr w:type="gramStart"/>
      <w:r w:rsidRPr="002A2123">
        <w:rPr>
          <w:rFonts w:ascii="Calibri" w:hAnsi="Calibri" w:cs="Calibri"/>
          <w:szCs w:val="22"/>
          <w:lang w:val="en-US" w:eastAsia="ja-JP"/>
        </w:rPr>
        <w:t>e.g.</w:t>
      </w:r>
      <w:proofErr w:type="gramEnd"/>
      <w:r w:rsidRPr="002A2123">
        <w:rPr>
          <w:rFonts w:ascii="Calibri" w:hAnsi="Calibri" w:cs="Calibri"/>
          <w:szCs w:val="22"/>
          <w:lang w:val="en-US" w:eastAsia="ja-JP"/>
        </w:rPr>
        <w:t xml:space="preserve"> relating to a) the transparency of the process including accuracy checking, b) the inconsistency of the various related data, c) the treatment of the early medical staff d) the suppression of worldwide distribution of the beneficial early data from Taiwan e) the undiplomatic language used on social media attributed to the government representatives of China, to name a few.</w:t>
      </w:r>
    </w:p>
    <w:p w14:paraId="1264FABE" w14:textId="77777777" w:rsidR="00827DB9" w:rsidRDefault="00827DB9" w:rsidP="00EE2206">
      <w:pPr>
        <w:pStyle w:val="Heading2"/>
        <w:keepLines/>
        <w:numPr>
          <w:ilvl w:val="0"/>
          <w:numId w:val="5"/>
        </w:numPr>
        <w:tabs>
          <w:tab w:val="clear" w:pos="425"/>
        </w:tabs>
        <w:suppressAutoHyphens w:val="0"/>
        <w:autoSpaceDE/>
        <w:autoSpaceDN/>
        <w:adjustRightInd/>
        <w:spacing w:before="40" w:after="0" w:line="259" w:lineRule="auto"/>
        <w:textAlignment w:val="auto"/>
      </w:pPr>
      <w:bookmarkStart w:id="46" w:name="_Toc110957491"/>
      <w:r>
        <w:lastRenderedPageBreak/>
        <w:t>COVID 19 Focus aspects</w:t>
      </w:r>
      <w:bookmarkEnd w:id="46"/>
    </w:p>
    <w:p w14:paraId="46F3FDF9" w14:textId="77777777" w:rsidR="00827DB9" w:rsidRDefault="00827DB9" w:rsidP="00827DB9">
      <w:pPr>
        <w:rPr>
          <w:lang w:eastAsia="ja-JP"/>
        </w:rPr>
      </w:pPr>
      <w:bookmarkStart w:id="47" w:name="_Hlk65334737"/>
      <w:r>
        <w:rPr>
          <w:lang w:eastAsia="ja-JP"/>
        </w:rPr>
        <w:t xml:space="preserve">Johns Hopkins COVID-19 </w:t>
      </w:r>
      <w:proofErr w:type="spellStart"/>
      <w:r>
        <w:rPr>
          <w:lang w:eastAsia="ja-JP"/>
        </w:rPr>
        <w:t>center</w:t>
      </w:r>
      <w:proofErr w:type="spellEnd"/>
      <w:r>
        <w:rPr>
          <w:lang w:eastAsia="ja-JP"/>
        </w:rPr>
        <w:t xml:space="preserve"> (JHU) produces a nationwide map of data by county. This uses Esri software. Esri developers, with Johns Hopkins attribution or contract, can separate this so the data has a polygon of the county, with up to 9 segments possible. These would make </w:t>
      </w:r>
      <w:proofErr w:type="spellStart"/>
      <w:r>
        <w:rPr>
          <w:lang w:eastAsia="ja-JP"/>
        </w:rPr>
        <w:t>shp</w:t>
      </w:r>
      <w:proofErr w:type="spellEnd"/>
      <w:r>
        <w:rPr>
          <w:lang w:eastAsia="ja-JP"/>
        </w:rPr>
        <w:t xml:space="preserve"> files which can be put in </w:t>
      </w:r>
      <w:proofErr w:type="gramStart"/>
      <w:r>
        <w:rPr>
          <w:lang w:eastAsia="ja-JP"/>
        </w:rPr>
        <w:t>a</w:t>
      </w:r>
      <w:proofErr w:type="gramEnd"/>
      <w:r>
        <w:rPr>
          <w:lang w:eastAsia="ja-JP"/>
        </w:rPr>
        <w:t xml:space="preserve"> EDXL-DE wrapper for distribution on the FEMA IPAWS reflector. Possibly Gary Hamm would need to modify the IPAWS software to provide for this. One may use the CAP protocol designed for messages to people not computer file transfer. The EDXL-DE is more suitable than CAP for computer file transfer.</w:t>
      </w:r>
    </w:p>
    <w:p w14:paraId="19632714" w14:textId="45FE0266" w:rsidR="00827DB9" w:rsidRDefault="00827DB9" w:rsidP="00827DB9">
      <w:pPr>
        <w:rPr>
          <w:lang w:eastAsia="ja-JP"/>
        </w:rPr>
      </w:pPr>
      <w:r>
        <w:rPr>
          <w:lang w:eastAsia="ja-JP"/>
        </w:rPr>
        <w:t xml:space="preserve">From the IPAWS reflector is from where broadcasters, telecom companies and others receive alert messages. AWS provides the hardware. The EAS Encoder/decoder at the broadcaster receives messages relevant to that broadcasters’ coverage area. Telecomm companies receive WEA text messages for </w:t>
      </w:r>
      <w:r w:rsidR="002F3414">
        <w:rPr>
          <w:lang w:eastAsia="ja-JP"/>
        </w:rPr>
        <w:t>mobile</w:t>
      </w:r>
      <w:r>
        <w:rPr>
          <w:lang w:eastAsia="ja-JP"/>
        </w:rPr>
        <w:t xml:space="preserve"> alerts. Improved EAS for an HD Radio station or AWARN/AEA for NextGen TV stations the map data can be transmitted to consumer receivers.</w:t>
      </w:r>
      <w:r w:rsidR="0072088C">
        <w:rPr>
          <w:lang w:eastAsia="ja-JP"/>
        </w:rPr>
        <w:t xml:space="preserve"> The protocol used here is HTML5. </w:t>
      </w:r>
      <w:r>
        <w:rPr>
          <w:lang w:eastAsia="ja-JP"/>
        </w:rPr>
        <w:t xml:space="preserve"> This includes directly to </w:t>
      </w:r>
      <w:r w:rsidR="002F3414">
        <w:rPr>
          <w:lang w:eastAsia="ja-JP"/>
        </w:rPr>
        <w:t>mobiles</w:t>
      </w:r>
      <w:r>
        <w:rPr>
          <w:lang w:eastAsia="ja-JP"/>
        </w:rPr>
        <w:t xml:space="preserve"> in the future. Transmitter software may be modified. David Maxson (</w:t>
      </w:r>
      <w:proofErr w:type="spellStart"/>
      <w:r>
        <w:rPr>
          <w:lang w:eastAsia="ja-JP"/>
        </w:rPr>
        <w:t>Isotrope</w:t>
      </w:r>
      <w:proofErr w:type="spellEnd"/>
      <w:r>
        <w:rPr>
          <w:lang w:eastAsia="ja-JP"/>
        </w:rPr>
        <w:t xml:space="preserve">), the Xperia engineers. ATSC engineers and software developers of the relevant equipment would all be involved in this implementation. Some standards development is expected as part of this process. Then consumer electronics products software developers of the various companies would be adding this feature as well. </w:t>
      </w:r>
      <w:proofErr w:type="gramStart"/>
      <w:r>
        <w:rPr>
          <w:lang w:eastAsia="ja-JP"/>
        </w:rPr>
        <w:t>The majority of</w:t>
      </w:r>
      <w:proofErr w:type="gramEnd"/>
      <w:r>
        <w:rPr>
          <w:lang w:eastAsia="ja-JP"/>
        </w:rPr>
        <w:t xml:space="preserve"> the world has adopted CAP which favo</w:t>
      </w:r>
      <w:r w:rsidR="002C7781">
        <w:rPr>
          <w:lang w:eastAsia="ja-JP"/>
        </w:rPr>
        <w:t>u</w:t>
      </w:r>
      <w:r>
        <w:rPr>
          <w:lang w:eastAsia="ja-JP"/>
        </w:rPr>
        <w:t>rs one software implementation worldwide. This is much more favo</w:t>
      </w:r>
      <w:r w:rsidR="002C7781">
        <w:rPr>
          <w:lang w:eastAsia="ja-JP"/>
        </w:rPr>
        <w:t>u</w:t>
      </w:r>
      <w:r>
        <w:rPr>
          <w:lang w:eastAsia="ja-JP"/>
        </w:rPr>
        <w:t xml:space="preserve">rable for consumer electronics economics. The </w:t>
      </w:r>
      <w:proofErr w:type="spellStart"/>
      <w:r>
        <w:rPr>
          <w:lang w:eastAsia="ja-JP"/>
        </w:rPr>
        <w:t>shp</w:t>
      </w:r>
      <w:proofErr w:type="spellEnd"/>
      <w:r>
        <w:rPr>
          <w:lang w:eastAsia="ja-JP"/>
        </w:rPr>
        <w:t xml:space="preserve"> file data would be supplemental information relevant to the map with the present location and the directions selected.</w:t>
      </w:r>
      <w:r w:rsidR="00CE5629">
        <w:rPr>
          <w:lang w:eastAsia="ja-JP"/>
        </w:rPr>
        <w:t xml:space="preserve"> Similarly, from Emergency Management Offices other file types, </w:t>
      </w:r>
      <w:proofErr w:type="gramStart"/>
      <w:r w:rsidR="00CE5629">
        <w:rPr>
          <w:lang w:eastAsia="ja-JP"/>
        </w:rPr>
        <w:t>e.g.</w:t>
      </w:r>
      <w:proofErr w:type="gramEnd"/>
      <w:r w:rsidR="00CE5629">
        <w:rPr>
          <w:lang w:eastAsia="ja-JP"/>
        </w:rPr>
        <w:t xml:space="preserve"> text, PDF, graphics publications can be push published to defined areas. This is a technology that news operations can use as input, but also it is a form of bypass for such official messages to directly reach consumer devices such as TVs, radios, </w:t>
      </w:r>
      <w:proofErr w:type="gramStart"/>
      <w:r w:rsidR="00CE5629">
        <w:rPr>
          <w:lang w:eastAsia="ja-JP"/>
        </w:rPr>
        <w:t>smartphones</w:t>
      </w:r>
      <w:proofErr w:type="gramEnd"/>
      <w:r w:rsidR="00CE5629">
        <w:rPr>
          <w:lang w:eastAsia="ja-JP"/>
        </w:rPr>
        <w:t xml:space="preserve"> and computers. Such capabilities would be versatile tools for managing communications with the public.</w:t>
      </w:r>
    </w:p>
    <w:p w14:paraId="0BDEFA25" w14:textId="1D4898C0" w:rsidR="00827DB9" w:rsidRDefault="00827DB9" w:rsidP="00827DB9">
      <w:pPr>
        <w:rPr>
          <w:lang w:eastAsia="ja-JP"/>
        </w:rPr>
      </w:pPr>
      <w:r>
        <w:rPr>
          <w:lang w:eastAsia="ja-JP"/>
        </w:rPr>
        <w:t xml:space="preserve">Map navigation companies could also download the </w:t>
      </w:r>
      <w:proofErr w:type="spellStart"/>
      <w:r>
        <w:rPr>
          <w:lang w:eastAsia="ja-JP"/>
        </w:rPr>
        <w:t>shp</w:t>
      </w:r>
      <w:proofErr w:type="spellEnd"/>
      <w:r>
        <w:rPr>
          <w:lang w:eastAsia="ja-JP"/>
        </w:rPr>
        <w:t xml:space="preserve"> data from IPAWS for similar use. Users would see the relevant data to their present and destination locations. The screen size is small so the JHU attribution may be undesirable. EDXL-DE is a file distribution protocol. Other emergency data can be pushed to the public in specified formats, within the data rate capability of the system. EAS is part of FCC Part 11 rules, they would likely have some involvement, and they have a Public Safety and Homeland Security Bureau addressing regulatory aspects. They have accepted ATSC 3.0 A/331 already. The ability to deliver messages without interrupting normal program content is an important aspect. Car radios are an important distribution mode as they are not as distracting and subject to the sanctions against texting while driving, which is a consideration with </w:t>
      </w:r>
      <w:r w:rsidR="002F3414">
        <w:rPr>
          <w:lang w:eastAsia="ja-JP"/>
        </w:rPr>
        <w:t>mobile</w:t>
      </w:r>
      <w:r>
        <w:rPr>
          <w:lang w:eastAsia="ja-JP"/>
        </w:rPr>
        <w:t xml:space="preserve"> map navigation.</w:t>
      </w:r>
      <w:r w:rsidR="005B6B71">
        <w:rPr>
          <w:lang w:eastAsia="ja-JP"/>
        </w:rPr>
        <w:t xml:space="preserve"> This EDXL-DE protocol would also be useful for other map data such as flood and inundation map data to add to the map display. In addition, push publication of text, Ricch </w:t>
      </w:r>
      <w:proofErr w:type="gramStart"/>
      <w:r w:rsidR="005B6B71">
        <w:rPr>
          <w:lang w:eastAsia="ja-JP"/>
        </w:rPr>
        <w:t>Text</w:t>
      </w:r>
      <w:proofErr w:type="gramEnd"/>
      <w:r w:rsidR="005B6B71">
        <w:rPr>
          <w:lang w:eastAsia="ja-JP"/>
        </w:rPr>
        <w:t xml:space="preserve"> and pdf files to the public of emergency educational material.</w:t>
      </w:r>
    </w:p>
    <w:p w14:paraId="042F02AF" w14:textId="38F33246" w:rsidR="00827DB9" w:rsidRDefault="00827DB9" w:rsidP="00827DB9">
      <w:pPr>
        <w:rPr>
          <w:lang w:eastAsia="ja-JP"/>
        </w:rPr>
      </w:pPr>
      <w:r>
        <w:rPr>
          <w:lang w:eastAsia="ja-JP"/>
        </w:rPr>
        <w:t xml:space="preserve">Many software development components are essential, and Agile/SCRUM development is relevant. An integration and test lab for the whole system is important for all the different manufacturers. COVID-19 has the highest priority, but there are other functions to address down the line </w:t>
      </w:r>
      <w:proofErr w:type="gramStart"/>
      <w:r>
        <w:rPr>
          <w:lang w:eastAsia="ja-JP"/>
        </w:rPr>
        <w:t>e.g.</w:t>
      </w:r>
      <w:proofErr w:type="gramEnd"/>
      <w:r>
        <w:rPr>
          <w:lang w:eastAsia="ja-JP"/>
        </w:rPr>
        <w:t xml:space="preserve"> to implement</w:t>
      </w:r>
      <w:r w:rsidR="00F31459">
        <w:rPr>
          <w:lang w:eastAsia="ja-JP"/>
        </w:rPr>
        <w:t xml:space="preserve"> flood maps, hurricane/tsunami inundation,</w:t>
      </w:r>
      <w:r>
        <w:rPr>
          <w:lang w:eastAsia="ja-JP"/>
        </w:rPr>
        <w:t xml:space="preserve"> Earthquake Early Warning by such means within 3 seconds</w:t>
      </w:r>
      <w:r w:rsidR="00F31459">
        <w:rPr>
          <w:lang w:eastAsia="ja-JP"/>
        </w:rPr>
        <w:t xml:space="preserve"> and other improvements</w:t>
      </w:r>
      <w:r>
        <w:rPr>
          <w:lang w:eastAsia="ja-JP"/>
        </w:rPr>
        <w:t>. The reopening of the economy with the best expedited health situation is very important.</w:t>
      </w:r>
    </w:p>
    <w:p w14:paraId="4A9A0956" w14:textId="178A3680" w:rsidR="00827DB9" w:rsidRDefault="008C54D4" w:rsidP="00EE0C34">
      <w:pPr>
        <w:suppressAutoHyphens w:val="0"/>
        <w:autoSpaceDE/>
        <w:autoSpaceDN/>
        <w:adjustRightInd/>
        <w:spacing w:after="0" w:line="240" w:lineRule="auto"/>
        <w:textAlignment w:val="auto"/>
        <w:rPr>
          <w:rFonts w:ascii="Calibri" w:hAnsi="Calibri" w:cs="Calibri"/>
          <w:szCs w:val="22"/>
          <w:lang w:eastAsia="ja-JP"/>
        </w:rPr>
      </w:pPr>
      <w:r>
        <w:rPr>
          <w:rFonts w:ascii="Calibri" w:hAnsi="Calibri" w:cs="Calibri"/>
          <w:szCs w:val="22"/>
          <w:lang w:eastAsia="ja-JP"/>
        </w:rPr>
        <w:t xml:space="preserve">It appears that during a recent invasion of the U.S. Capitol, alerts to the </w:t>
      </w:r>
      <w:r w:rsidR="002F3414">
        <w:rPr>
          <w:rFonts w:ascii="Calibri" w:hAnsi="Calibri" w:cs="Calibri"/>
          <w:szCs w:val="22"/>
          <w:lang w:eastAsia="ja-JP"/>
        </w:rPr>
        <w:t>mobiles</w:t>
      </w:r>
      <w:r>
        <w:rPr>
          <w:rFonts w:ascii="Calibri" w:hAnsi="Calibri" w:cs="Calibri"/>
          <w:szCs w:val="22"/>
          <w:lang w:eastAsia="ja-JP"/>
        </w:rPr>
        <w:t xml:space="preserve"> of the crowd were not sent</w:t>
      </w:r>
      <w:bookmarkEnd w:id="47"/>
      <w:r>
        <w:rPr>
          <w:rFonts w:ascii="Calibri" w:hAnsi="Calibri" w:cs="Calibri"/>
          <w:szCs w:val="22"/>
          <w:lang w:eastAsia="ja-JP"/>
        </w:rPr>
        <w:t>.</w:t>
      </w:r>
    </w:p>
    <w:p w14:paraId="0C8F70BF" w14:textId="6B6D695A" w:rsidR="00E213DC" w:rsidRDefault="00E213DC" w:rsidP="00E213DC">
      <w:pPr>
        <w:pStyle w:val="Heading2"/>
        <w:rPr>
          <w:lang w:eastAsia="ja-JP"/>
        </w:rPr>
      </w:pPr>
      <w:bookmarkStart w:id="48" w:name="_Toc110957492"/>
      <w:r>
        <w:rPr>
          <w:lang w:eastAsia="ja-JP"/>
        </w:rPr>
        <w:lastRenderedPageBreak/>
        <w:t>Review of DRM2020 Book by the Disaster Risk Management Knowledge Centre of the European Commission.</w:t>
      </w:r>
      <w:bookmarkEnd w:id="48"/>
    </w:p>
    <w:p w14:paraId="5F6F8ABE" w14:textId="577BC9F9" w:rsidR="00E213DC" w:rsidRDefault="00E213DC" w:rsidP="00E213DC">
      <w:pPr>
        <w:rPr>
          <w:lang w:eastAsia="ja-JP"/>
        </w:rPr>
      </w:pPr>
      <w:r>
        <w:rPr>
          <w:lang w:eastAsia="ja-JP"/>
        </w:rPr>
        <w:t xml:space="preserve">References to Radio </w:t>
      </w:r>
      <w:r w:rsidR="00FD6C08">
        <w:rPr>
          <w:lang w:eastAsia="ja-JP"/>
        </w:rPr>
        <w:t xml:space="preserve">and Television </w:t>
      </w:r>
      <w:r>
        <w:rPr>
          <w:lang w:eastAsia="ja-JP"/>
        </w:rPr>
        <w:t xml:space="preserve">Broadcast. P 169 refers </w:t>
      </w:r>
      <w:proofErr w:type="spellStart"/>
      <w:r>
        <w:rPr>
          <w:lang w:eastAsia="ja-JP"/>
        </w:rPr>
        <w:t>tor</w:t>
      </w:r>
      <w:proofErr w:type="spellEnd"/>
      <w:r>
        <w:rPr>
          <w:lang w:eastAsia="ja-JP"/>
        </w:rPr>
        <w:t xml:space="preserve"> radio and Television broadcast as less important because of the availability of SMS on </w:t>
      </w:r>
      <w:r w:rsidR="002F3414">
        <w:rPr>
          <w:lang w:eastAsia="ja-JP"/>
        </w:rPr>
        <w:t>mobiles</w:t>
      </w:r>
      <w:r>
        <w:rPr>
          <w:lang w:eastAsia="ja-JP"/>
        </w:rPr>
        <w:t>. The ability to receive a message when outside the target area is considered important. This is not considering the subscription requirement and lengthy message delivery time compared with the onset time of many disasters, which the author appears to be unaware of. Also</w:t>
      </w:r>
      <w:r w:rsidR="00930D89">
        <w:rPr>
          <w:lang w:eastAsia="ja-JP"/>
        </w:rPr>
        <w:t>,</w:t>
      </w:r>
      <w:r>
        <w:rPr>
          <w:lang w:eastAsia="ja-JP"/>
        </w:rPr>
        <w:t xml:space="preserve"> the importance of redundancy of delivery e.g.</w:t>
      </w:r>
      <w:r w:rsidR="002F3414">
        <w:rPr>
          <w:lang w:eastAsia="ja-JP"/>
        </w:rPr>
        <w:t>,</w:t>
      </w:r>
      <w:r>
        <w:rPr>
          <w:lang w:eastAsia="ja-JP"/>
        </w:rPr>
        <w:t xml:space="preserve"> for forest fires</w:t>
      </w:r>
      <w:r w:rsidR="00300780">
        <w:rPr>
          <w:lang w:eastAsia="ja-JP"/>
        </w:rPr>
        <w:t xml:space="preserve"> where mobile delivery had major failures</w:t>
      </w:r>
      <w:r>
        <w:rPr>
          <w:lang w:eastAsia="ja-JP"/>
        </w:rPr>
        <w:t xml:space="preserve">, which has cost many lives in California and some European countries </w:t>
      </w:r>
      <w:proofErr w:type="gramStart"/>
      <w:r>
        <w:rPr>
          <w:lang w:eastAsia="ja-JP"/>
        </w:rPr>
        <w:t>e.g.</w:t>
      </w:r>
      <w:proofErr w:type="gramEnd"/>
      <w:r>
        <w:rPr>
          <w:lang w:eastAsia="ja-JP"/>
        </w:rPr>
        <w:t xml:space="preserve"> Greece and Portugal.</w:t>
      </w:r>
    </w:p>
    <w:p w14:paraId="3A27DFCA" w14:textId="580F7857" w:rsidR="00365306" w:rsidRDefault="00365306" w:rsidP="00E213DC">
      <w:pPr>
        <w:rPr>
          <w:lang w:eastAsia="ja-JP"/>
        </w:rPr>
      </w:pPr>
      <w:r>
        <w:rPr>
          <w:lang w:eastAsia="ja-JP"/>
        </w:rPr>
        <w:t xml:space="preserve">P390 and 391 referred to radio </w:t>
      </w:r>
      <w:r w:rsidR="00FD6C08">
        <w:rPr>
          <w:lang w:eastAsia="ja-JP"/>
        </w:rPr>
        <w:t xml:space="preserve">and television </w:t>
      </w:r>
      <w:r>
        <w:rPr>
          <w:lang w:eastAsia="ja-JP"/>
        </w:rPr>
        <w:t>as remaining functional during a power outage, of which Hurricanes Sandy and Katrina demonstrated in the U.S.</w:t>
      </w:r>
      <w:r w:rsidR="00FD6C08">
        <w:rPr>
          <w:lang w:eastAsia="ja-JP"/>
        </w:rPr>
        <w:t xml:space="preserve"> The future of TV</w:t>
      </w:r>
      <w:r w:rsidR="00930D89">
        <w:rPr>
          <w:lang w:eastAsia="ja-JP"/>
        </w:rPr>
        <w:t xml:space="preserve"> with ATSC 3.0 AEA A/331 is not mentioned, but if the </w:t>
      </w:r>
      <w:r w:rsidR="002F3414">
        <w:rPr>
          <w:lang w:eastAsia="ja-JP"/>
        </w:rPr>
        <w:t>mobile</w:t>
      </w:r>
      <w:r w:rsidR="00930D89">
        <w:rPr>
          <w:lang w:eastAsia="ja-JP"/>
        </w:rPr>
        <w:t xml:space="preserve"> has power, such TV and alerts can be received by this means.</w:t>
      </w:r>
    </w:p>
    <w:p w14:paraId="11103670" w14:textId="2C6E79E1" w:rsidR="00365306" w:rsidRDefault="00365306" w:rsidP="00E213DC">
      <w:pPr>
        <w:rPr>
          <w:lang w:eastAsia="ja-JP"/>
        </w:rPr>
      </w:pPr>
      <w:r>
        <w:rPr>
          <w:lang w:eastAsia="ja-JP"/>
        </w:rPr>
        <w:t>P392 and 393 refers to Ham radio capability which in the U.S. is known as ARES or RACES as being valuable.</w:t>
      </w:r>
    </w:p>
    <w:p w14:paraId="254667A2" w14:textId="0C28C47D" w:rsidR="00365306" w:rsidRDefault="00365306" w:rsidP="00E213DC">
      <w:pPr>
        <w:rPr>
          <w:lang w:eastAsia="ja-JP"/>
        </w:rPr>
      </w:pPr>
      <w:r>
        <w:rPr>
          <w:lang w:eastAsia="ja-JP"/>
        </w:rPr>
        <w:t>P399 has the reference for Perri noted above.</w:t>
      </w:r>
    </w:p>
    <w:p w14:paraId="767848D2" w14:textId="0F23CEAA" w:rsidR="00365306" w:rsidRDefault="00365306" w:rsidP="00E213DC">
      <w:pPr>
        <w:rPr>
          <w:lang w:eastAsia="ja-JP"/>
        </w:rPr>
      </w:pPr>
      <w:r>
        <w:rPr>
          <w:lang w:eastAsia="ja-JP"/>
        </w:rPr>
        <w:t>P553</w:t>
      </w:r>
      <w:r w:rsidR="00FD6C08">
        <w:rPr>
          <w:lang w:eastAsia="ja-JP"/>
        </w:rPr>
        <w:t xml:space="preserve"> and 554</w:t>
      </w:r>
      <w:r>
        <w:rPr>
          <w:lang w:eastAsia="ja-JP"/>
        </w:rPr>
        <w:t xml:space="preserve"> refers to radio</w:t>
      </w:r>
      <w:r w:rsidR="00FD6C08">
        <w:rPr>
          <w:lang w:eastAsia="ja-JP"/>
        </w:rPr>
        <w:t xml:space="preserve"> and TV</w:t>
      </w:r>
      <w:r>
        <w:rPr>
          <w:lang w:eastAsia="ja-JP"/>
        </w:rPr>
        <w:t xml:space="preserve"> broadcast as valuable.</w:t>
      </w:r>
    </w:p>
    <w:p w14:paraId="29A93307" w14:textId="039AD26C" w:rsidR="00365306" w:rsidRDefault="00365306" w:rsidP="00E213DC">
      <w:pPr>
        <w:rPr>
          <w:lang w:eastAsia="ja-JP"/>
        </w:rPr>
      </w:pPr>
      <w:r>
        <w:rPr>
          <w:lang w:eastAsia="ja-JP"/>
        </w:rPr>
        <w:t>P5</w:t>
      </w:r>
      <w:r w:rsidR="00515265">
        <w:rPr>
          <w:lang w:eastAsia="ja-JP"/>
        </w:rPr>
        <w:t>6</w:t>
      </w:r>
      <w:r>
        <w:rPr>
          <w:lang w:eastAsia="ja-JP"/>
        </w:rPr>
        <w:t>6 Fig 5 has radio and Television Broadcast in a distribution diagram.</w:t>
      </w:r>
      <w:r w:rsidR="002F3414">
        <w:rPr>
          <w:lang w:eastAsia="ja-JP"/>
        </w:rPr>
        <w:t xml:space="preserve"> The diagram on P9 of this paper</w:t>
      </w:r>
      <w:r w:rsidR="00515265">
        <w:rPr>
          <w:lang w:eastAsia="ja-JP"/>
        </w:rPr>
        <w:t xml:space="preserve"> includes the healthcare systems, </w:t>
      </w:r>
      <w:proofErr w:type="gramStart"/>
      <w:r w:rsidR="00515265">
        <w:rPr>
          <w:lang w:eastAsia="ja-JP"/>
        </w:rPr>
        <w:t>and also</w:t>
      </w:r>
      <w:proofErr w:type="gramEnd"/>
      <w:r w:rsidR="00515265">
        <w:rPr>
          <w:lang w:eastAsia="ja-JP"/>
        </w:rPr>
        <w:t xml:space="preserve"> the various protocol standards or some apps available. This is based on the Integrated public Alert and Warning System used in the U.S., which has a Canadian counterpart.</w:t>
      </w:r>
    </w:p>
    <w:p w14:paraId="7578FFF3" w14:textId="32B52DB2" w:rsidR="00365306" w:rsidRDefault="00365306" w:rsidP="00E213DC">
      <w:pPr>
        <w:rPr>
          <w:lang w:eastAsia="ja-JP"/>
        </w:rPr>
      </w:pPr>
      <w:r>
        <w:rPr>
          <w:lang w:eastAsia="ja-JP"/>
        </w:rPr>
        <w:t>P573 has a reference to Radio Sweden as being ill-equipped to deal with forest fires.</w:t>
      </w:r>
    </w:p>
    <w:p w14:paraId="659C1CCE" w14:textId="77777777" w:rsidR="000B24F3" w:rsidRDefault="00365306" w:rsidP="00E213DC">
      <w:pPr>
        <w:rPr>
          <w:lang w:eastAsia="ja-JP"/>
        </w:rPr>
      </w:pPr>
      <w:r>
        <w:rPr>
          <w:lang w:eastAsia="ja-JP"/>
        </w:rPr>
        <w:t>P588</w:t>
      </w:r>
      <w:r w:rsidR="00930D89">
        <w:rPr>
          <w:lang w:eastAsia="ja-JP"/>
        </w:rPr>
        <w:t xml:space="preserve"> and 589</w:t>
      </w:r>
      <w:r>
        <w:rPr>
          <w:lang w:eastAsia="ja-JP"/>
        </w:rPr>
        <w:t xml:space="preserve"> refers to radio and TV as old media</w:t>
      </w:r>
      <w:r w:rsidR="00FD6C08">
        <w:rPr>
          <w:lang w:eastAsia="ja-JP"/>
        </w:rPr>
        <w:t xml:space="preserve">, compared with social media. This is not considering the technological developments of digital broadcast which are either a more favourable for alerting by transmitting data, or </w:t>
      </w:r>
      <w:r w:rsidR="002F3414">
        <w:rPr>
          <w:lang w:eastAsia="ja-JP"/>
        </w:rPr>
        <w:t xml:space="preserve">to </w:t>
      </w:r>
      <w:r w:rsidR="00FD6C08">
        <w:rPr>
          <w:lang w:eastAsia="ja-JP"/>
        </w:rPr>
        <w:t xml:space="preserve">have this designed into the standard as is Advanced Emergency Alerting A/331 in ATSC 3.0, which is designed for all TV systems worldwide including UHD (also known as 4K or higher) which is reaching viewers in the U.S and South Korea currently. Improved picture and sound capabilities are as good as better movies, as well as a lower resolution with stereo sound deliverable direct to suitable </w:t>
      </w:r>
      <w:r w:rsidR="002F3414">
        <w:rPr>
          <w:lang w:eastAsia="ja-JP"/>
        </w:rPr>
        <w:t>mobiles</w:t>
      </w:r>
      <w:r w:rsidR="00FD6C08">
        <w:rPr>
          <w:lang w:eastAsia="ja-JP"/>
        </w:rPr>
        <w:t>, along with the alerts.</w:t>
      </w:r>
      <w:r w:rsidR="00450DAA">
        <w:rPr>
          <w:lang w:eastAsia="ja-JP"/>
        </w:rPr>
        <w:t xml:space="preserve"> Digital radio broadcast includes HD Radio, DAB, DAB+, DRM, DMB (China), and Satellite Digital Audio Radio Service (SDARS) of which SiriusXM is the U.S. example. There are also various Direct Broadcast Satellite (DBS), cable TV and telco TV (</w:t>
      </w:r>
      <w:proofErr w:type="spellStart"/>
      <w:r w:rsidR="00450DAA">
        <w:rPr>
          <w:lang w:eastAsia="ja-JP"/>
        </w:rPr>
        <w:t>fib</w:t>
      </w:r>
      <w:r w:rsidR="00DD3560">
        <w:rPr>
          <w:lang w:eastAsia="ja-JP"/>
        </w:rPr>
        <w:t>er</w:t>
      </w:r>
      <w:proofErr w:type="spellEnd"/>
      <w:r w:rsidR="00450DAA">
        <w:rPr>
          <w:lang w:eastAsia="ja-JP"/>
        </w:rPr>
        <w:t xml:space="preserve"> to the home</w:t>
      </w:r>
      <w:r w:rsidR="00DD3560">
        <w:rPr>
          <w:lang w:eastAsia="ja-JP"/>
        </w:rPr>
        <w:t xml:space="preserve"> </w:t>
      </w:r>
      <w:proofErr w:type="gramStart"/>
      <w:r w:rsidR="00DD3560">
        <w:rPr>
          <w:lang w:eastAsia="ja-JP"/>
        </w:rPr>
        <w:t>e.g.</w:t>
      </w:r>
      <w:proofErr w:type="gramEnd"/>
      <w:r w:rsidR="00DD3560">
        <w:rPr>
          <w:lang w:eastAsia="ja-JP"/>
        </w:rPr>
        <w:t xml:space="preserve"> FIOS). </w:t>
      </w:r>
    </w:p>
    <w:p w14:paraId="6BA6DC34" w14:textId="4D84401B" w:rsidR="00365306" w:rsidRDefault="00DD3560" w:rsidP="00E213DC">
      <w:pPr>
        <w:rPr>
          <w:lang w:eastAsia="ja-JP"/>
        </w:rPr>
      </w:pPr>
      <w:r>
        <w:rPr>
          <w:lang w:eastAsia="ja-JP"/>
        </w:rPr>
        <w:t xml:space="preserve">Addressing the multiple social network and internet streaming video systems is not particularly appropriate at the source, so alerting from the ISP and having capability in the operating system would probably be more relevant if this can be secure. </w:t>
      </w:r>
      <w:r w:rsidR="00C803CA">
        <w:rPr>
          <w:lang w:eastAsia="ja-JP"/>
        </w:rPr>
        <w:t>The</w:t>
      </w:r>
      <w:r>
        <w:rPr>
          <w:lang w:eastAsia="ja-JP"/>
        </w:rPr>
        <w:t xml:space="preserve"> Federation of Internet Alerts www.internetalerts.org is another method</w:t>
      </w:r>
      <w:r w:rsidR="00C803CA">
        <w:rPr>
          <w:lang w:eastAsia="ja-JP"/>
        </w:rPr>
        <w:t xml:space="preserve">, </w:t>
      </w:r>
      <w:proofErr w:type="gramStart"/>
      <w:r w:rsidR="00C803CA">
        <w:rPr>
          <w:lang w:eastAsia="ja-JP"/>
        </w:rPr>
        <w:t>and also</w:t>
      </w:r>
      <w:proofErr w:type="gramEnd"/>
      <w:r w:rsidR="00C803CA">
        <w:rPr>
          <w:lang w:eastAsia="ja-JP"/>
        </w:rPr>
        <w:t xml:space="preserve"> not mentioned in DRM2020. The limited number of operating systems may make this attractive to implement, but it would take some time to get this implemented for </w:t>
      </w:r>
      <w:proofErr w:type="gramStart"/>
      <w:r w:rsidR="00C803CA">
        <w:rPr>
          <w:lang w:eastAsia="ja-JP"/>
        </w:rPr>
        <w:t>a majority of</w:t>
      </w:r>
      <w:proofErr w:type="gramEnd"/>
      <w:r w:rsidR="00C803CA">
        <w:rPr>
          <w:lang w:eastAsia="ja-JP"/>
        </w:rPr>
        <w:t xml:space="preserve"> devices using Windows, Mac, and Android. The various flavours of Linux may also be addressed</w:t>
      </w:r>
      <w:r w:rsidR="000B24F3">
        <w:rPr>
          <w:lang w:eastAsia="ja-JP"/>
        </w:rPr>
        <w:t>, but this is a rather decentralized community, so paying individual developers seems the only option there. While legislation might appear to be a solution, this may result in a one-time fix that becomes obsolete as the software develops. A standards committee to do preparatory work is relevant, and there are a number of these which work together. Proposing such work would then require research to find the organizations and relevant budget.</w:t>
      </w:r>
    </w:p>
    <w:p w14:paraId="60977A81" w14:textId="7932F72D" w:rsidR="002F3414" w:rsidRDefault="00930D89" w:rsidP="00E213DC">
      <w:pPr>
        <w:rPr>
          <w:lang w:eastAsia="ja-JP"/>
        </w:rPr>
      </w:pPr>
      <w:r>
        <w:rPr>
          <w:lang w:eastAsia="ja-JP"/>
        </w:rPr>
        <w:lastRenderedPageBreak/>
        <w:t xml:space="preserve">While selective delivery of alerts </w:t>
      </w:r>
      <w:r w:rsidR="002F3414">
        <w:rPr>
          <w:lang w:eastAsia="ja-JP"/>
        </w:rPr>
        <w:t xml:space="preserve">with radio and TV broadcasting </w:t>
      </w:r>
      <w:r>
        <w:rPr>
          <w:lang w:eastAsia="ja-JP"/>
        </w:rPr>
        <w:t>is not mentioned, targeted delivery of messages is on P536, 555. P351 refers to cyber-attacks, which would be different alert targeting than the geographic targeting normally referred to here. The authors appeared to be unaware of the capability to geographically target alerts using broadcasting</w:t>
      </w:r>
      <w:r w:rsidR="002F3414">
        <w:rPr>
          <w:lang w:eastAsia="ja-JP"/>
        </w:rPr>
        <w:t xml:space="preserve"> even though this is available with “Public Alert” type radio receivers which use the PSSCCC code to do so, and in my information provided about extending this to geotargeting and other means.</w:t>
      </w:r>
    </w:p>
    <w:p w14:paraId="3341840B" w14:textId="2F692AC1" w:rsidR="00063B39" w:rsidRDefault="00063B39" w:rsidP="00E213DC">
      <w:pPr>
        <w:rPr>
          <w:lang w:eastAsia="ja-JP"/>
        </w:rPr>
      </w:pPr>
      <w:r>
        <w:rPr>
          <w:lang w:eastAsia="ja-JP"/>
        </w:rPr>
        <w:t>Since my providing review information to DRM2020, there have been further developments, one of which is this paper, and more below.</w:t>
      </w:r>
    </w:p>
    <w:p w14:paraId="0F4682B9" w14:textId="11AAAAF1" w:rsidR="00515265" w:rsidRDefault="00515265" w:rsidP="00E213DC">
      <w:pPr>
        <w:rPr>
          <w:lang w:eastAsia="ja-JP"/>
        </w:rPr>
      </w:pPr>
      <w:r>
        <w:rPr>
          <w:lang w:eastAsia="ja-JP"/>
        </w:rPr>
        <w:t xml:space="preserve">While the use of the Common Alert Protocol (CAP) is mentioned, it is also relevant the this has been adopted </w:t>
      </w:r>
      <w:r w:rsidR="00063B39">
        <w:rPr>
          <w:lang w:eastAsia="ja-JP"/>
        </w:rPr>
        <w:t xml:space="preserve">by </w:t>
      </w:r>
      <w:r>
        <w:rPr>
          <w:lang w:eastAsia="ja-JP"/>
        </w:rPr>
        <w:t>countries with over 70% of the world population</w:t>
      </w:r>
      <w:r w:rsidR="000454D4">
        <w:rPr>
          <w:lang w:eastAsia="ja-JP"/>
        </w:rPr>
        <w:t>.</w:t>
      </w:r>
      <w:r>
        <w:rPr>
          <w:lang w:eastAsia="ja-JP"/>
        </w:rPr>
        <w:t xml:space="preserve"> </w:t>
      </w:r>
      <w:r w:rsidR="000454D4">
        <w:rPr>
          <w:lang w:eastAsia="ja-JP"/>
        </w:rPr>
        <w:t>Also,</w:t>
      </w:r>
      <w:r w:rsidR="00D440B1">
        <w:rPr>
          <w:lang w:eastAsia="ja-JP"/>
        </w:rPr>
        <w:t xml:space="preserve"> it</w:t>
      </w:r>
      <w:r>
        <w:rPr>
          <w:lang w:eastAsia="ja-JP"/>
        </w:rPr>
        <w:t xml:space="preserve"> is ITU.int standard X.1303.</w:t>
      </w:r>
      <w:r w:rsidR="000454D4">
        <w:rPr>
          <w:lang w:eastAsia="ja-JP"/>
        </w:rPr>
        <w:t xml:space="preserve"> In December 2019 there was a meeting to present and discuss an Event Terms List to accompany the Common Alert Protocol as a committee note for the ITU. This has OET-</w:t>
      </w:r>
      <w:proofErr w:type="spellStart"/>
      <w:r w:rsidR="000454D4">
        <w:rPr>
          <w:i/>
          <w:iCs/>
          <w:lang w:eastAsia="ja-JP"/>
        </w:rPr>
        <w:t>nnn</w:t>
      </w:r>
      <w:proofErr w:type="spellEnd"/>
      <w:r w:rsidR="000454D4">
        <w:rPr>
          <w:i/>
          <w:iCs/>
          <w:lang w:eastAsia="ja-JP"/>
        </w:rPr>
        <w:t xml:space="preserve"> </w:t>
      </w:r>
      <w:r w:rsidR="000454D4">
        <w:rPr>
          <w:lang w:eastAsia="ja-JP"/>
        </w:rPr>
        <w:t>numbers and spectra possible for these numbers. Currently I have based on this</w:t>
      </w:r>
      <w:r w:rsidR="00063B39">
        <w:rPr>
          <w:lang w:eastAsia="ja-JP"/>
        </w:rPr>
        <w:t>,</w:t>
      </w:r>
      <w:r w:rsidR="000454D4">
        <w:rPr>
          <w:lang w:eastAsia="ja-JP"/>
        </w:rPr>
        <w:t xml:space="preserve"> </w:t>
      </w:r>
      <w:proofErr w:type="gramStart"/>
      <w:r w:rsidR="000454D4">
        <w:rPr>
          <w:lang w:eastAsia="ja-JP"/>
        </w:rPr>
        <w:t>and also</w:t>
      </w:r>
      <w:proofErr w:type="gramEnd"/>
      <w:r w:rsidR="000454D4">
        <w:rPr>
          <w:lang w:eastAsia="ja-JP"/>
        </w:rPr>
        <w:t xml:space="preserve"> previous CAP Profiles and other sources developed a list that has many spectra items. Then based on prior alerts and test messages used on the Emergency Alert System, I developed Message Templates, including text from the spectra, Urgency, Severity and Certainty</w:t>
      </w:r>
      <w:r w:rsidR="00063B39">
        <w:rPr>
          <w:lang w:eastAsia="ja-JP"/>
        </w:rPr>
        <w:t xml:space="preserve"> with consideration for the event being messages. This includes earthquake and missile countdown</w:t>
      </w:r>
      <w:r w:rsidR="00450DAA">
        <w:rPr>
          <w:lang w:eastAsia="ja-JP"/>
        </w:rPr>
        <w:t xml:space="preserve"> message provisions, with a message delivery time from detection (e.g., by P-wave) to listener/viewer reception estimated as being less than 3 seconds</w:t>
      </w:r>
      <w:r w:rsidR="000454D4">
        <w:rPr>
          <w:lang w:eastAsia="ja-JP"/>
        </w:rPr>
        <w:t>.</w:t>
      </w:r>
      <w:r w:rsidR="00450DAA">
        <w:rPr>
          <w:lang w:eastAsia="ja-JP"/>
        </w:rPr>
        <w:t xml:space="preserve"> The details of this are noted elsewhere and may be referred to above.</w:t>
      </w:r>
      <w:r w:rsidR="000454D4">
        <w:rPr>
          <w:lang w:eastAsia="ja-JP"/>
        </w:rPr>
        <w:t xml:space="preserve"> These are in spreadsheets originating in English, and translations to Spanish, French, Korean and currently Japanese is being translated. All translations are a first draft. The original Terms List was translated to 120 languages, but checking is applicable. The English Message Formats are checked </w:t>
      </w:r>
      <w:proofErr w:type="gramStart"/>
      <w:r w:rsidR="000454D4">
        <w:rPr>
          <w:lang w:eastAsia="ja-JP"/>
        </w:rPr>
        <w:t>a number of</w:t>
      </w:r>
      <w:proofErr w:type="gramEnd"/>
      <w:r w:rsidR="000454D4">
        <w:rPr>
          <w:lang w:eastAsia="ja-JP"/>
        </w:rPr>
        <w:t xml:space="preserve"> times, though improvements are possible. These are alerts, so </w:t>
      </w:r>
      <w:r w:rsidR="00D440B1">
        <w:rPr>
          <w:lang w:eastAsia="ja-JP"/>
        </w:rPr>
        <w:t>the</w:t>
      </w:r>
      <w:r w:rsidR="007F3D98">
        <w:rPr>
          <w:lang w:eastAsia="ja-JP"/>
        </w:rPr>
        <w:t xml:space="preserve"> </w:t>
      </w:r>
      <w:r w:rsidR="000454D4">
        <w:rPr>
          <w:lang w:eastAsia="ja-JP"/>
        </w:rPr>
        <w:t xml:space="preserve">grammar may not be </w:t>
      </w:r>
      <w:r w:rsidR="00063B39">
        <w:rPr>
          <w:lang w:eastAsia="ja-JP"/>
        </w:rPr>
        <w:t xml:space="preserve">that of prose. Also, they are designed to be multilingual with computer translation possible for data entered at the time and location for the situation. As mobile, broadcast, and other computer messages are derived from the entry process, the differing versions are provided for, including HTML 5 for use on ATSC 3.0 receivers </w:t>
      </w:r>
      <w:proofErr w:type="spellStart"/>
      <w:r w:rsidR="00063B39">
        <w:rPr>
          <w:lang w:eastAsia="ja-JP"/>
        </w:rPr>
        <w:t>ne</w:t>
      </w:r>
      <w:r w:rsidR="00C23826">
        <w:rPr>
          <w:lang w:eastAsia="ja-JP"/>
        </w:rPr>
        <w:t>x</w:t>
      </w:r>
      <w:r w:rsidR="00063B39">
        <w:rPr>
          <w:lang w:eastAsia="ja-JP"/>
        </w:rPr>
        <w:t>tGenTV</w:t>
      </w:r>
      <w:proofErr w:type="spellEnd"/>
      <w:r w:rsidR="00063B39">
        <w:rPr>
          <w:lang w:eastAsia="ja-JP"/>
        </w:rPr>
        <w:t>. Some symbols are developed by FEMA, but these do need extending to the Terms List. Some others are also gathered from various sources for the record.</w:t>
      </w:r>
      <w:r w:rsidR="00450DAA">
        <w:rPr>
          <w:lang w:eastAsia="ja-JP"/>
        </w:rPr>
        <w:t xml:space="preserve"> The implementation of all of this is a considerable project, and a filing to the </w:t>
      </w:r>
      <w:r w:rsidR="00F02612">
        <w:rPr>
          <w:lang w:eastAsia="ja-JP"/>
        </w:rPr>
        <w:t>Federal Communications Commission (</w:t>
      </w:r>
      <w:r w:rsidR="00450DAA">
        <w:rPr>
          <w:lang w:eastAsia="ja-JP"/>
        </w:rPr>
        <w:t>FCC</w:t>
      </w:r>
      <w:r w:rsidR="00F02612">
        <w:rPr>
          <w:lang w:eastAsia="ja-JP"/>
        </w:rPr>
        <w:t>)</w:t>
      </w:r>
      <w:r w:rsidR="00450DAA">
        <w:rPr>
          <w:lang w:eastAsia="ja-JP"/>
        </w:rPr>
        <w:t xml:space="preserve"> has already been made regarding this matter.</w:t>
      </w:r>
    </w:p>
    <w:p w14:paraId="659EDB1C" w14:textId="24736B37" w:rsidR="000B24F3" w:rsidRDefault="000B24F3" w:rsidP="00E213DC">
      <w:pPr>
        <w:rPr>
          <w:lang w:eastAsia="ja-JP"/>
        </w:rPr>
      </w:pPr>
      <w:r>
        <w:rPr>
          <w:lang w:eastAsia="ja-JP"/>
        </w:rPr>
        <w:t xml:space="preserve">With all of the means of reaching people, it has become apparent that the possibility of over-alerting and </w:t>
      </w:r>
      <w:r w:rsidR="00DA6904">
        <w:rPr>
          <w:lang w:eastAsia="ja-JP"/>
        </w:rPr>
        <w:t xml:space="preserve">getting alert fatigue from the lack of coordination of definitions to avoid this in the device (computer or mobile) is already apparent in the U.S. “over-alert” is already an entry in the Collins </w:t>
      </w:r>
      <w:proofErr w:type="gramStart"/>
      <w:r w:rsidR="00DA6904">
        <w:rPr>
          <w:lang w:eastAsia="ja-JP"/>
        </w:rPr>
        <w:t>dictionary, and</w:t>
      </w:r>
      <w:proofErr w:type="gramEnd"/>
      <w:r w:rsidR="00DA6904">
        <w:rPr>
          <w:lang w:eastAsia="ja-JP"/>
        </w:rPr>
        <w:t xml:space="preserve"> searching for that term and “alert fatigue” results in many items found, but neither are mentioned in DRM2020.</w:t>
      </w:r>
      <w:r w:rsidR="007F3D98">
        <w:rPr>
          <w:lang w:eastAsia="ja-JP"/>
        </w:rPr>
        <w:t xml:space="preserve"> Nonetheless, all methods are important to maximize coverage. The economics </w:t>
      </w:r>
      <w:r w:rsidR="00F02612">
        <w:rPr>
          <w:lang w:eastAsia="ja-JP"/>
        </w:rPr>
        <w:t>is discussed, but the value of a life for this purpose is not. See “Risk and Reason” Cass Sunstein and “The Unthinkable” Amanda Ripley. For protection of life, p72 is noted and the FCC filing.</w:t>
      </w:r>
      <w:r w:rsidR="00D348A6">
        <w:rPr>
          <w:lang w:eastAsia="ja-JP"/>
        </w:rPr>
        <w:t xml:space="preserve"> Alerting includes distribution of inundation, pandemic </w:t>
      </w:r>
      <w:proofErr w:type="gramStart"/>
      <w:r w:rsidR="00D348A6">
        <w:rPr>
          <w:lang w:eastAsia="ja-JP"/>
        </w:rPr>
        <w:t>ris</w:t>
      </w:r>
      <w:r w:rsidR="00F73B1D">
        <w:rPr>
          <w:lang w:eastAsia="ja-JP"/>
        </w:rPr>
        <w:t>k</w:t>
      </w:r>
      <w:proofErr w:type="gramEnd"/>
      <w:r w:rsidR="00F73B1D">
        <w:rPr>
          <w:lang w:eastAsia="ja-JP"/>
        </w:rPr>
        <w:t xml:space="preserve"> and other map data for use with mapping software in computers, mobiles and vehicle navigation systems.</w:t>
      </w:r>
    </w:p>
    <w:p w14:paraId="7AE4D94B" w14:textId="1B0EB075" w:rsidR="00C419C4" w:rsidRDefault="00C419C4" w:rsidP="00E213DC">
      <w:pPr>
        <w:rPr>
          <w:lang w:eastAsia="ja-JP"/>
        </w:rPr>
      </w:pPr>
      <w:r>
        <w:rPr>
          <w:lang w:eastAsia="ja-JP"/>
        </w:rPr>
        <w:t>The Executive Summary in chapters 4 and 5 refers to Early Warning systems as special implementations.</w:t>
      </w:r>
    </w:p>
    <w:p w14:paraId="660B2200" w14:textId="16B1ED71" w:rsidR="00DA6904" w:rsidRPr="000454D4" w:rsidRDefault="00DA6904" w:rsidP="00E213DC">
      <w:pPr>
        <w:rPr>
          <w:lang w:eastAsia="ja-JP"/>
        </w:rPr>
      </w:pPr>
      <w:r>
        <w:rPr>
          <w:lang w:eastAsia="ja-JP"/>
        </w:rPr>
        <w:t xml:space="preserve">As noted at the publication meeting, this is work in progress, and </w:t>
      </w:r>
      <w:r w:rsidR="007671D2">
        <w:rPr>
          <w:lang w:eastAsia="ja-JP"/>
        </w:rPr>
        <w:t xml:space="preserve">policy recommendations need to reflect the realities of 2021. Perhaps an annual update would be better than the 3 yearly </w:t>
      </w:r>
      <w:proofErr w:type="gramStart"/>
      <w:r w:rsidR="007671D2">
        <w:rPr>
          <w:lang w:eastAsia="ja-JP"/>
        </w:rPr>
        <w:t>interval</w:t>
      </w:r>
      <w:proofErr w:type="gramEnd"/>
      <w:r w:rsidR="007671D2">
        <w:rPr>
          <w:lang w:eastAsia="ja-JP"/>
        </w:rPr>
        <w:t xml:space="preserve"> thus far.</w:t>
      </w:r>
      <w:r w:rsidR="00F02612">
        <w:rPr>
          <w:lang w:eastAsia="ja-JP"/>
        </w:rPr>
        <w:t xml:space="preserve"> Thank you all for this work.</w:t>
      </w:r>
      <w:r w:rsidR="0028219A">
        <w:rPr>
          <w:lang w:eastAsia="ja-JP"/>
        </w:rPr>
        <w:t xml:space="preserve"> No reference to Earthquake Early warning, </w:t>
      </w:r>
      <w:proofErr w:type="gramStart"/>
      <w:r w:rsidR="0028219A">
        <w:rPr>
          <w:lang w:eastAsia="ja-JP"/>
        </w:rPr>
        <w:t>e.g.</w:t>
      </w:r>
      <w:proofErr w:type="gramEnd"/>
      <w:r w:rsidR="0028219A">
        <w:rPr>
          <w:lang w:eastAsia="ja-JP"/>
        </w:rPr>
        <w:t xml:space="preserve"> within 3 seconds of P-wave was found. This is here.</w:t>
      </w:r>
    </w:p>
    <w:p w14:paraId="478BD439" w14:textId="77777777" w:rsidR="005866E4" w:rsidRPr="00673F85" w:rsidRDefault="005866E4" w:rsidP="005866E4">
      <w:pPr>
        <w:pStyle w:val="Heading2"/>
      </w:pPr>
      <w:bookmarkStart w:id="49" w:name="_Toc110957493"/>
      <w:r w:rsidRPr="00673F85">
        <w:lastRenderedPageBreak/>
        <w:t>ONE Media’s ATSC 3.0 Smartphone Becomes a Reality</w:t>
      </w:r>
      <w:bookmarkEnd w:id="49"/>
    </w:p>
    <w:p w14:paraId="5A596B78" w14:textId="77777777" w:rsidR="005866E4" w:rsidRPr="00673F85" w:rsidRDefault="005866E4" w:rsidP="005866E4">
      <w:pPr>
        <w:shd w:val="clear" w:color="auto" w:fill="FFFFFF"/>
        <w:spacing w:beforeAutospacing="1" w:after="0" w:afterAutospacing="1" w:line="345" w:lineRule="atLeast"/>
        <w:textAlignment w:val="baseline"/>
        <w:rPr>
          <w:rFonts w:ascii="inherit" w:hAnsi="inherit" w:cs="Times New Roman"/>
          <w:color w:val="333333"/>
          <w:sz w:val="20"/>
        </w:rPr>
      </w:pPr>
      <w:r w:rsidRPr="00673F85">
        <w:rPr>
          <w:rFonts w:ascii="inherit" w:hAnsi="inherit" w:cs="Times New Roman"/>
          <w:color w:val="333333"/>
          <w:sz w:val="20"/>
        </w:rPr>
        <w:t>By </w:t>
      </w:r>
      <w:hyperlink r:id="rId22" w:history="1">
        <w:r w:rsidRPr="00673F85">
          <w:rPr>
            <w:rFonts w:ascii="inherit" w:hAnsi="inherit" w:cs="Times New Roman"/>
            <w:color w:val="0000FF"/>
            <w:sz w:val="20"/>
            <w:bdr w:val="none" w:sz="0" w:space="0" w:color="auto" w:frame="1"/>
          </w:rPr>
          <w:t>Phil Kurz</w:t>
        </w:r>
      </w:hyperlink>
      <w:r w:rsidRPr="00673F85">
        <w:rPr>
          <w:rFonts w:ascii="inherit" w:hAnsi="inherit" w:cs="Times New Roman"/>
          <w:color w:val="333333"/>
          <w:sz w:val="20"/>
        </w:rPr>
        <w:t> October 14, 2020</w:t>
      </w:r>
    </w:p>
    <w:p w14:paraId="337CAF7D" w14:textId="77777777" w:rsidR="005866E4" w:rsidRPr="00673F85" w:rsidRDefault="005866E4" w:rsidP="005866E4">
      <w:pPr>
        <w:shd w:val="clear" w:color="auto" w:fill="FFFFFF"/>
        <w:spacing w:after="240" w:line="420" w:lineRule="atLeast"/>
        <w:textAlignment w:val="baseline"/>
        <w:rPr>
          <w:rFonts w:ascii="inherit" w:hAnsi="inherit" w:cs="Times New Roman"/>
          <w:color w:val="333333"/>
          <w:sz w:val="30"/>
          <w:szCs w:val="30"/>
        </w:rPr>
      </w:pPr>
      <w:r w:rsidRPr="00673F85">
        <w:rPr>
          <w:rFonts w:ascii="inherit" w:hAnsi="inherit" w:cs="Times New Roman"/>
          <w:color w:val="333333"/>
          <w:sz w:val="30"/>
          <w:szCs w:val="30"/>
        </w:rPr>
        <w:t>The Mark One is a lynchpin in Sinclair’s strategy for making TV truly mobile</w:t>
      </w:r>
    </w:p>
    <w:p w14:paraId="51652088" w14:textId="77777777" w:rsidR="005866E4" w:rsidRPr="00673F85" w:rsidRDefault="005866E4" w:rsidP="005866E4">
      <w:pPr>
        <w:shd w:val="clear" w:color="auto" w:fill="FFFFFF"/>
        <w:spacing w:after="0" w:line="0" w:lineRule="auto"/>
        <w:textAlignment w:val="baseline"/>
        <w:rPr>
          <w:rFonts w:ascii="inherit" w:hAnsi="inherit" w:cs="Times New Roman"/>
          <w:color w:val="333333"/>
          <w:sz w:val="24"/>
          <w:szCs w:val="24"/>
        </w:rPr>
      </w:pPr>
      <w:r w:rsidRPr="00673F85">
        <w:rPr>
          <w:rFonts w:ascii="inherit" w:hAnsi="inherit" w:cs="Times New Roman"/>
          <w:noProof/>
          <w:color w:val="333333"/>
          <w:sz w:val="24"/>
          <w:szCs w:val="24"/>
        </w:rPr>
        <w:drawing>
          <wp:inline distT="0" distB="0" distL="0" distR="0" wp14:anchorId="5D985A22" wp14:editId="38C6B281">
            <wp:extent cx="3048000" cy="17145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2F9DDE3E" w14:textId="77777777" w:rsidR="005866E4" w:rsidRPr="00673F85" w:rsidRDefault="005866E4" w:rsidP="005866E4">
      <w:pPr>
        <w:shd w:val="clear" w:color="auto" w:fill="FFFFFF"/>
        <w:spacing w:line="240" w:lineRule="auto"/>
        <w:textAlignment w:val="baseline"/>
        <w:rPr>
          <w:rFonts w:ascii="inherit" w:hAnsi="inherit" w:cs="Times New Roman"/>
          <w:color w:val="333333"/>
          <w:sz w:val="24"/>
          <w:szCs w:val="24"/>
        </w:rPr>
      </w:pPr>
      <w:r w:rsidRPr="00673F85">
        <w:rPr>
          <w:rFonts w:ascii="inherit" w:hAnsi="inherit" w:cs="Times New Roman"/>
          <w:color w:val="333333"/>
          <w:sz w:val="18"/>
          <w:szCs w:val="18"/>
          <w:bdr w:val="none" w:sz="0" w:space="0" w:color="auto" w:frame="1"/>
        </w:rPr>
        <w:t>(Image credit: ONE Media)</w:t>
      </w:r>
    </w:p>
    <w:p w14:paraId="5663CC62" w14:textId="77777777" w:rsidR="005866E4" w:rsidRPr="00673F85" w:rsidRDefault="005866E4" w:rsidP="005866E4">
      <w:pPr>
        <w:shd w:val="clear" w:color="auto" w:fill="FFFFFF"/>
        <w:spacing w:after="0" w:line="240" w:lineRule="auto"/>
        <w:textAlignment w:val="baseline"/>
        <w:rPr>
          <w:rFonts w:ascii="inherit" w:hAnsi="inherit" w:cs="Times New Roman"/>
          <w:color w:val="333333"/>
          <w:sz w:val="24"/>
          <w:szCs w:val="24"/>
        </w:rPr>
      </w:pPr>
      <w:r w:rsidRPr="00673F85">
        <w:rPr>
          <w:rFonts w:ascii="inherit" w:hAnsi="inherit" w:cs="Times New Roman"/>
          <w:b/>
          <w:bCs/>
          <w:color w:val="333333"/>
          <w:sz w:val="24"/>
          <w:szCs w:val="24"/>
          <w:bdr w:val="none" w:sz="0" w:space="0" w:color="auto" w:frame="1"/>
        </w:rPr>
        <w:t>HUNT VALLEY, Md.—</w:t>
      </w:r>
      <w:r w:rsidRPr="00673F85">
        <w:rPr>
          <w:rFonts w:ascii="inherit" w:hAnsi="inherit" w:cs="Times New Roman"/>
          <w:color w:val="333333"/>
          <w:sz w:val="24"/>
          <w:szCs w:val="24"/>
        </w:rPr>
        <w:t>ATSC 3.0 in smartphones took a big step forward this week with delivery of the first of hundreds of production sample phones to the Sinclair Broadcast Group, a key part of the station group’s strategy to ensure that NextGen TV one day is an integral part of mobile phones and other devices.</w:t>
      </w:r>
    </w:p>
    <w:p w14:paraId="4DA4BFF7"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 xml:space="preserve">The ONE Media Mark One phone powered by </w:t>
      </w:r>
      <w:proofErr w:type="spellStart"/>
      <w:r w:rsidRPr="00673F85">
        <w:rPr>
          <w:rFonts w:ascii="inherit" w:hAnsi="inherit" w:cs="Times New Roman"/>
          <w:color w:val="333333"/>
          <w:sz w:val="24"/>
          <w:szCs w:val="24"/>
        </w:rPr>
        <w:t>Saankhya</w:t>
      </w:r>
      <w:proofErr w:type="spellEnd"/>
      <w:r w:rsidRPr="00673F85">
        <w:rPr>
          <w:rFonts w:ascii="inherit" w:hAnsi="inherit" w:cs="Times New Roman"/>
          <w:color w:val="333333"/>
          <w:sz w:val="24"/>
          <w:szCs w:val="24"/>
        </w:rPr>
        <w:t xml:space="preserve"> Labs is an Android smartphone with built-in </w:t>
      </w:r>
      <w:proofErr w:type="spellStart"/>
      <w:r w:rsidRPr="00673F85">
        <w:rPr>
          <w:rFonts w:ascii="inherit" w:hAnsi="inherit" w:cs="Times New Roman"/>
          <w:color w:val="333333"/>
          <w:sz w:val="24"/>
          <w:szCs w:val="24"/>
        </w:rPr>
        <w:t>Saankhya</w:t>
      </w:r>
      <w:proofErr w:type="spellEnd"/>
      <w:r w:rsidRPr="00673F85">
        <w:rPr>
          <w:rFonts w:ascii="inherit" w:hAnsi="inherit" w:cs="Times New Roman"/>
          <w:color w:val="333333"/>
          <w:sz w:val="24"/>
          <w:szCs w:val="24"/>
        </w:rPr>
        <w:t xml:space="preserve"> Labs SL4000 ATSC 3.0 receiver chip providing NextGen TV reception, tuning and demodulation. The Mark One relies on an embedded antenna –not a pull-out or hang-on antenna—and is an unlocked AT&amp;T- and T-Mobile-compatible device, says Mark Aitken, President of ONE Media 3.0 and senior vice president of technology at Sinclair.</w:t>
      </w:r>
    </w:p>
    <w:p w14:paraId="446543F1"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“This is the phone that we had hoped we would have had in sample form for the NAB Show,” says Aitken, “but COVID struck—it struck hard and shut things down.”</w:t>
      </w:r>
    </w:p>
    <w:p w14:paraId="7BEC4CE3"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The Mark One has been two years in the making, delayed for months because the electronics industry in China where certain components are fabricated was shut down as the virus affected the nation, he says.</w:t>
      </w:r>
    </w:p>
    <w:p w14:paraId="334EA696"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 xml:space="preserve">By jointly developing the underlying technology with </w:t>
      </w:r>
      <w:proofErr w:type="spellStart"/>
      <w:r w:rsidRPr="00673F85">
        <w:rPr>
          <w:rFonts w:ascii="inherit" w:hAnsi="inherit" w:cs="Times New Roman"/>
          <w:color w:val="333333"/>
          <w:sz w:val="24"/>
          <w:szCs w:val="24"/>
        </w:rPr>
        <w:t>Saankhya</w:t>
      </w:r>
      <w:proofErr w:type="spellEnd"/>
      <w:r w:rsidRPr="00673F85">
        <w:rPr>
          <w:rFonts w:ascii="inherit" w:hAnsi="inherit" w:cs="Times New Roman"/>
          <w:color w:val="333333"/>
          <w:sz w:val="24"/>
          <w:szCs w:val="24"/>
        </w:rPr>
        <w:t xml:space="preserve"> Labs (working with BORQS, a device OEM), building the phone and deploying NextGen TV stations around the country, Sinclair in essence has eliminated the chicken-egg problem. “We are both the chicken and the egg,” says Aitken.</w:t>
      </w:r>
    </w:p>
    <w:p w14:paraId="6B59A7B9" w14:textId="77777777" w:rsidR="005866E4" w:rsidRPr="00673F85" w:rsidRDefault="005866E4" w:rsidP="005866E4">
      <w:pPr>
        <w:pStyle w:val="Heading3"/>
      </w:pPr>
      <w:bookmarkStart w:id="50" w:name="_Toc110957494"/>
      <w:r w:rsidRPr="00673F85">
        <w:t>THE BIGGER PICTURE</w:t>
      </w:r>
      <w:bookmarkEnd w:id="50"/>
    </w:p>
    <w:p w14:paraId="69845F3D"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Sinclair is in talks with two large MVNOs (Mobile Virtual Network Operators) that ride on the AT&amp;T and T-Mobile wireless networks about offering the phone, says Aitken, who declined to identify the operators.</w:t>
      </w:r>
    </w:p>
    <w:p w14:paraId="16468AE5"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lastRenderedPageBreak/>
        <w:t xml:space="preserve">“There are millions of MVNO subscribers that would be ripe for the picking so to speak with a smartphone of this sort. That’s one of the reasons for pushing so hard to get this phone to a ready state,” says Aitken, adding that </w:t>
      </w:r>
      <w:proofErr w:type="gramStart"/>
      <w:r w:rsidRPr="00673F85">
        <w:rPr>
          <w:rFonts w:ascii="inherit" w:hAnsi="inherit" w:cs="Times New Roman"/>
          <w:color w:val="333333"/>
          <w:sz w:val="24"/>
          <w:szCs w:val="24"/>
        </w:rPr>
        <w:t>at the moment</w:t>
      </w:r>
      <w:proofErr w:type="gramEnd"/>
      <w:r w:rsidRPr="00673F85">
        <w:rPr>
          <w:rFonts w:ascii="inherit" w:hAnsi="inherit" w:cs="Times New Roman"/>
          <w:color w:val="333333"/>
          <w:sz w:val="24"/>
          <w:szCs w:val="24"/>
        </w:rPr>
        <w:t xml:space="preserve"> the Mark One is not ready for mass consumer sales but that “it’s not far away.”</w:t>
      </w:r>
    </w:p>
    <w:p w14:paraId="2B4B1D9A"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With a 3.0 smartphone on the way to potentially millions of consumers, it will be easier for the station group to implement another key aspect of its NextGen TV deployment strategy: state government mandates requiring smartphones to be built with 3.0 receivers.</w:t>
      </w:r>
    </w:p>
    <w:p w14:paraId="7BBB6F70"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“We are in the process of getting legislation into multiple states, specifically state house and senate legislation in New York at the moment, for a mandate to include ATSC 3.0 receivers in smartphones because of the public safety and public service side of the standard,” he says.</w:t>
      </w:r>
    </w:p>
    <w:p w14:paraId="60AF1B5D"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 xml:space="preserve">In July, New York State Senator Kevin </w:t>
      </w:r>
      <w:proofErr w:type="gramStart"/>
      <w:r w:rsidRPr="00673F85">
        <w:rPr>
          <w:rFonts w:ascii="inherit" w:hAnsi="inherit" w:cs="Times New Roman"/>
          <w:color w:val="333333"/>
          <w:sz w:val="24"/>
          <w:szCs w:val="24"/>
        </w:rPr>
        <w:t>Parker</w:t>
      </w:r>
      <w:proofErr w:type="gramEnd"/>
      <w:r w:rsidRPr="00673F85">
        <w:rPr>
          <w:rFonts w:ascii="inherit" w:hAnsi="inherit" w:cs="Times New Roman"/>
          <w:color w:val="333333"/>
          <w:sz w:val="24"/>
          <w:szCs w:val="24"/>
        </w:rPr>
        <w:t xml:space="preserve"> and Clyde </w:t>
      </w:r>
      <w:proofErr w:type="spellStart"/>
      <w:r w:rsidRPr="00673F85">
        <w:rPr>
          <w:rFonts w:ascii="inherit" w:hAnsi="inherit" w:cs="Times New Roman"/>
          <w:color w:val="333333"/>
          <w:sz w:val="24"/>
          <w:szCs w:val="24"/>
        </w:rPr>
        <w:t>Vanel</w:t>
      </w:r>
      <w:proofErr w:type="spellEnd"/>
      <w:r w:rsidRPr="00673F85">
        <w:rPr>
          <w:rFonts w:ascii="inherit" w:hAnsi="inherit" w:cs="Times New Roman"/>
          <w:color w:val="333333"/>
          <w:sz w:val="24"/>
          <w:szCs w:val="24"/>
        </w:rPr>
        <w:t xml:space="preserve"> (State Assembly Chairman, Internet and New Technology Subcommittee) introduced legislation (S8797) mandating inclusion of the 3.0 receiver chip in portable electronic devices defined in the bill as “any handheld mobile telephone… personal digital assistant (PDA), or handheld device with mobile data access.” </w:t>
      </w:r>
    </w:p>
    <w:p w14:paraId="38B9AC68"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“On and after January first, Two Thousand Twenty-Two, no manufacturer shall provide for sale in this state any portable electronic device not equipped with an ATSC 3.0 chip,” the legislation reads. </w:t>
      </w:r>
    </w:p>
    <w:p w14:paraId="4617E1A8"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The Advanced Emergency Alerting and Informing (AEAI) aspects of ATSC 3.0 “are not going unnoticed at the state level,” says Aitken.</w:t>
      </w:r>
    </w:p>
    <w:p w14:paraId="1D38B5A3" w14:textId="77777777" w:rsidR="005866E4" w:rsidRPr="00673F85" w:rsidRDefault="005866E4" w:rsidP="005866E4">
      <w:pPr>
        <w:pStyle w:val="Heading3"/>
      </w:pPr>
      <w:bookmarkStart w:id="51" w:name="_Toc110957495"/>
      <w:r w:rsidRPr="00673F85">
        <w:t>CREATING LEVERAGE</w:t>
      </w:r>
      <w:bookmarkEnd w:id="51"/>
    </w:p>
    <w:p w14:paraId="239CEC42"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 xml:space="preserve">While the Federal Communications Commission has expressed no interest publicly in mandating 3.0 receivers in smartphones, the AWARN Alliance and others in the television industry have spent the past several years educating local, </w:t>
      </w:r>
      <w:proofErr w:type="gramStart"/>
      <w:r w:rsidRPr="00673F85">
        <w:rPr>
          <w:rFonts w:ascii="inherit" w:hAnsi="inherit" w:cs="Times New Roman"/>
          <w:color w:val="333333"/>
          <w:sz w:val="24"/>
          <w:szCs w:val="24"/>
        </w:rPr>
        <w:t>state</w:t>
      </w:r>
      <w:proofErr w:type="gramEnd"/>
      <w:r w:rsidRPr="00673F85">
        <w:rPr>
          <w:rFonts w:ascii="inherit" w:hAnsi="inherit" w:cs="Times New Roman"/>
          <w:color w:val="333333"/>
          <w:sz w:val="24"/>
          <w:szCs w:val="24"/>
        </w:rPr>
        <w:t xml:space="preserve"> and federal emergency managers about ways in which NextGen TV can help inform the public and assist them in the event of a disaster.</w:t>
      </w:r>
    </w:p>
    <w:p w14:paraId="562062BD"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 xml:space="preserve">Broadcasters and vendors of emergency alerting technology used by TV broadcasters have stepped up as well. For example, the News-Press &amp; Gazette station group has worked with AWARN to demonstrate how the standard could have been used to alert viewers in specific </w:t>
      </w:r>
      <w:proofErr w:type="spellStart"/>
      <w:r w:rsidRPr="00673F85">
        <w:rPr>
          <w:rFonts w:ascii="inherit" w:hAnsi="inherit" w:cs="Times New Roman"/>
          <w:color w:val="333333"/>
          <w:sz w:val="24"/>
          <w:szCs w:val="24"/>
        </w:rPr>
        <w:t>neighborhoods</w:t>
      </w:r>
      <w:proofErr w:type="spellEnd"/>
      <w:r w:rsidRPr="00673F85">
        <w:rPr>
          <w:rFonts w:ascii="inherit" w:hAnsi="inherit" w:cs="Times New Roman"/>
          <w:color w:val="333333"/>
          <w:sz w:val="24"/>
          <w:szCs w:val="24"/>
        </w:rPr>
        <w:t xml:space="preserve"> of Santa Barbara, Calif., to the threat of mudslides. </w:t>
      </w:r>
    </w:p>
    <w:p w14:paraId="3378C06E"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But until the Mark One, such alerts would only have been useful to home viewers. With a 3.0-enabled smartphone, the public can stay informed of emergencies regardless of where they are, says Aitken.</w:t>
      </w:r>
    </w:p>
    <w:p w14:paraId="3A7B18A6"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 xml:space="preserve">“Very soon, I am going to be sending phones to AT&amp;T and other mobile companies, and I will ask a simple question,” he says. “What is preventing your organization, your business, from </w:t>
      </w:r>
      <w:r w:rsidRPr="00673F85">
        <w:rPr>
          <w:rFonts w:ascii="inherit" w:hAnsi="inherit" w:cs="Times New Roman"/>
          <w:color w:val="333333"/>
          <w:sz w:val="24"/>
          <w:szCs w:val="24"/>
        </w:rPr>
        <w:lastRenderedPageBreak/>
        <w:t>manufacturing a phone that could save lives in the event of natural disaster, a public safety situation or crime?”</w:t>
      </w:r>
    </w:p>
    <w:p w14:paraId="1F6D663C"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The offer Aitken made a couple of years ago at the ATSC Annual Meeting in Washington, D.C., to provide AT&amp;T and other wireless companies with a million 3.0 receiver chips, each, for free stands to this day, he says.</w:t>
      </w:r>
    </w:p>
    <w:p w14:paraId="42F7BBAD" w14:textId="77777777" w:rsidR="005866E4" w:rsidRPr="00673F85" w:rsidRDefault="005866E4" w:rsidP="005866E4">
      <w:pPr>
        <w:pStyle w:val="Heading3"/>
      </w:pPr>
      <w:bookmarkStart w:id="52" w:name="_Toc110957496"/>
      <w:r w:rsidRPr="00673F85">
        <w:t>CONSUMER INTEREST</w:t>
      </w:r>
      <w:bookmarkEnd w:id="52"/>
    </w:p>
    <w:p w14:paraId="34E7B84F"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Initially, the Mark One will be put into the hands of friends and family of Sinclair staff in markets where it delivers ATSC 3.0 to help the station group fine tune its NextGen TV service. The phones are equipped with a return channel so that data collected about reception levels at various locations can help guide the station group as it makes decisions about deploying ATSC 3.0 single frequency networks (SFNs) around the country, he says. </w:t>
      </w:r>
    </w:p>
    <w:p w14:paraId="38968E15"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However, that’s just the start. Aitken anticipates strong interest in the phone from consumers. “There’s not a person I’ve talked to over the past two years of getting to this point who hasn’t said, ‘As soon as you have it, I want one,’” he says.</w:t>
      </w:r>
    </w:p>
    <w:p w14:paraId="02D59E3D"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The Mark One is aimed at the middle of the market. Target pricing is below $300 if the production run is in the tens of thousands, $200 if it is in the hundreds of thousands of units and even less if millions of the phones are produced, he says.</w:t>
      </w:r>
    </w:p>
    <w:p w14:paraId="58243F22"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“We’re not in this for the money [from phone sales],” says Aitken. “I guess we are a little bit crazy, but we are not so crazy as to think that we want to be in the business of selling phones.”</w:t>
      </w:r>
    </w:p>
    <w:p w14:paraId="0196E54F" w14:textId="77777777" w:rsidR="005866E4" w:rsidRPr="00673F85" w:rsidRDefault="005866E4" w:rsidP="005866E4">
      <w:pPr>
        <w:shd w:val="clear" w:color="auto" w:fill="EDEDED"/>
        <w:spacing w:after="150" w:line="450" w:lineRule="atLeast"/>
        <w:jc w:val="center"/>
        <w:textAlignment w:val="baseline"/>
        <w:rPr>
          <w:rFonts w:ascii="inherit" w:hAnsi="inherit" w:cs="Times New Roman"/>
          <w:color w:val="333333"/>
          <w:sz w:val="18"/>
          <w:szCs w:val="18"/>
        </w:rPr>
      </w:pPr>
      <w:r w:rsidRPr="00673F85">
        <w:rPr>
          <w:rFonts w:ascii="inherit" w:hAnsi="inherit" w:cs="Times New Roman"/>
          <w:color w:val="333333"/>
          <w:sz w:val="18"/>
          <w:szCs w:val="18"/>
        </w:rPr>
        <w:t>Advertisement</w:t>
      </w:r>
    </w:p>
    <w:p w14:paraId="14E7A5AC"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Beyond the Mark One, Aitken envisions the SL4000 3.0 receiver chip being used in a range of other consumer devices, such as NextGen TV gateways capable of receiving 3.0 and retransmitting content via Wi-Fi to tablets and other home devices, and even into cars for a range of applications from receiving map and navigation data to enabling wireless firmware updates to onboard car systems.</w:t>
      </w:r>
    </w:p>
    <w:p w14:paraId="15CB8424" w14:textId="77777777" w:rsidR="005866E4" w:rsidRPr="00673F85" w:rsidRDefault="005866E4" w:rsidP="005866E4">
      <w:pPr>
        <w:shd w:val="clear" w:color="auto" w:fill="FFFFFF"/>
        <w:spacing w:after="240"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“It [the SL4000] is the lowest common denominator that fills the largest number of possible use cases,” he says.</w:t>
      </w:r>
    </w:p>
    <w:p w14:paraId="3B991116" w14:textId="77777777" w:rsidR="005866E4" w:rsidRPr="00673F85" w:rsidRDefault="005866E4" w:rsidP="005866E4">
      <w:pPr>
        <w:shd w:val="clear" w:color="auto" w:fill="FFFFFF"/>
        <w:spacing w:line="240" w:lineRule="auto"/>
        <w:textAlignment w:val="baseline"/>
        <w:rPr>
          <w:rFonts w:ascii="inherit" w:hAnsi="inherit" w:cs="Times New Roman"/>
          <w:color w:val="333333"/>
          <w:sz w:val="24"/>
          <w:szCs w:val="24"/>
        </w:rPr>
      </w:pPr>
      <w:r w:rsidRPr="00673F85">
        <w:rPr>
          <w:rFonts w:ascii="inherit" w:hAnsi="inherit" w:cs="Times New Roman"/>
          <w:color w:val="333333"/>
          <w:sz w:val="24"/>
          <w:szCs w:val="24"/>
        </w:rPr>
        <w:t>A video detailing the Mark One smartphone is </w:t>
      </w:r>
      <w:hyperlink r:id="rId24" w:tgtFrame="_blank" w:history="1">
        <w:r w:rsidRPr="00673F85">
          <w:rPr>
            <w:rFonts w:ascii="inherit" w:hAnsi="inherit" w:cs="Times New Roman"/>
            <w:color w:val="0000FF"/>
            <w:sz w:val="24"/>
            <w:szCs w:val="24"/>
            <w:bdr w:val="none" w:sz="0" w:space="0" w:color="auto" w:frame="1"/>
          </w:rPr>
          <w:t>available here</w:t>
        </w:r>
      </w:hyperlink>
      <w:r w:rsidRPr="00673F85">
        <w:rPr>
          <w:rFonts w:ascii="inherit" w:hAnsi="inherit" w:cs="Times New Roman"/>
          <w:color w:val="333333"/>
          <w:sz w:val="24"/>
          <w:szCs w:val="24"/>
        </w:rPr>
        <w:t>.</w:t>
      </w:r>
    </w:p>
    <w:p w14:paraId="7A315D6E" w14:textId="77777777" w:rsidR="005866E4" w:rsidRDefault="005866E4" w:rsidP="005866E4">
      <w:r>
        <w:br w:type="page"/>
      </w:r>
    </w:p>
    <w:p w14:paraId="52DA44CA" w14:textId="77777777" w:rsidR="005866E4" w:rsidRDefault="005866E4" w:rsidP="005866E4">
      <w:pPr>
        <w:pStyle w:val="Heading2"/>
      </w:pPr>
      <w:bookmarkStart w:id="53" w:name="_Toc110957497"/>
      <w:r>
        <w:lastRenderedPageBreak/>
        <w:t>ATSC, TSDSI Ink Deal Opening Way for 3.0 Adoption in India</w:t>
      </w:r>
      <w:bookmarkEnd w:id="53"/>
    </w:p>
    <w:p w14:paraId="1A8DCEBB" w14:textId="77777777" w:rsidR="005866E4" w:rsidRDefault="005866E4" w:rsidP="005866E4">
      <w:pPr>
        <w:pStyle w:val="byline"/>
        <w:shd w:val="clear" w:color="auto" w:fill="FFFFFF"/>
        <w:spacing w:before="0" w:after="0" w:line="345" w:lineRule="atLeast"/>
        <w:textAlignment w:val="baseline"/>
        <w:rPr>
          <w:rFonts w:ascii="inherit" w:hAnsi="inherit"/>
          <w:color w:val="333333"/>
          <w:sz w:val="20"/>
          <w:szCs w:val="20"/>
        </w:rPr>
      </w:pPr>
      <w:r>
        <w:rPr>
          <w:rFonts w:ascii="inherit" w:hAnsi="inherit"/>
          <w:color w:val="333333"/>
          <w:sz w:val="20"/>
          <w:szCs w:val="20"/>
        </w:rPr>
        <w:t>By </w:t>
      </w:r>
      <w:hyperlink r:id="rId25" w:history="1">
        <w:r>
          <w:rPr>
            <w:rStyle w:val="Hyperlink"/>
            <w:rFonts w:ascii="inherit" w:hAnsi="inherit"/>
            <w:sz w:val="20"/>
            <w:szCs w:val="20"/>
            <w:bdr w:val="none" w:sz="0" w:space="0" w:color="auto" w:frame="1"/>
          </w:rPr>
          <w:t>Phil Kurz</w:t>
        </w:r>
      </w:hyperlink>
      <w:r>
        <w:rPr>
          <w:rFonts w:ascii="inherit" w:hAnsi="inherit"/>
          <w:color w:val="333333"/>
          <w:sz w:val="20"/>
          <w:szCs w:val="20"/>
        </w:rPr>
        <w:t> 4 days ago</w:t>
      </w:r>
    </w:p>
    <w:p w14:paraId="4D408B23" w14:textId="77777777" w:rsidR="005866E4" w:rsidRPr="00673F85" w:rsidRDefault="005866E4" w:rsidP="005866E4">
      <w:pPr>
        <w:pStyle w:val="strapline"/>
        <w:shd w:val="clear" w:color="auto" w:fill="FFFFFF"/>
        <w:spacing w:before="0" w:beforeAutospacing="0" w:after="240" w:afterAutospacing="0" w:line="420" w:lineRule="atLeast"/>
        <w:textAlignment w:val="baseline"/>
        <w:rPr>
          <w:rFonts w:ascii="inherit" w:hAnsi="inherit"/>
          <w:color w:val="333333"/>
          <w:sz w:val="30"/>
          <w:szCs w:val="30"/>
        </w:rPr>
      </w:pPr>
      <w:r>
        <w:rPr>
          <w:rFonts w:ascii="inherit" w:hAnsi="inherit"/>
          <w:color w:val="333333"/>
          <w:sz w:val="30"/>
          <w:szCs w:val="30"/>
        </w:rPr>
        <w:t>Agreement is a necessary step for ATSC 3.0 to be adapted for India’s unique use cases.</w:t>
      </w:r>
    </w:p>
    <w:p w14:paraId="4026A830" w14:textId="77777777" w:rsidR="005866E4" w:rsidRDefault="005866E4" w:rsidP="005866E4">
      <w:pPr>
        <w:shd w:val="clear" w:color="auto" w:fill="FFFFFF"/>
        <w:spacing w:line="0" w:lineRule="auto"/>
        <w:textAlignment w:val="baseline"/>
        <w:rPr>
          <w:rFonts w:ascii="inherit" w:hAnsi="inherit"/>
          <w:color w:val="333333"/>
        </w:rPr>
      </w:pPr>
      <w:r>
        <w:rPr>
          <w:rFonts w:ascii="inherit" w:hAnsi="inherit"/>
          <w:noProof/>
          <w:color w:val="333333"/>
        </w:rPr>
        <w:drawing>
          <wp:inline distT="0" distB="0" distL="0" distR="0" wp14:anchorId="39BAC4C6" wp14:editId="4D1BA576">
            <wp:extent cx="3048000" cy="1714500"/>
            <wp:effectExtent l="0" t="0" r="0" b="0"/>
            <wp:docPr id="242" name="Picture 242" descr="TS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SDS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260F178D" w14:textId="77777777" w:rsidR="005866E4" w:rsidRDefault="005866E4" w:rsidP="005866E4">
      <w:pPr>
        <w:shd w:val="clear" w:color="auto" w:fill="FFFFFF"/>
        <w:spacing w:line="240" w:lineRule="auto"/>
        <w:textAlignment w:val="baseline"/>
        <w:rPr>
          <w:rFonts w:ascii="inherit" w:hAnsi="inherit"/>
          <w:color w:val="333333"/>
        </w:rPr>
      </w:pPr>
      <w:r>
        <w:rPr>
          <w:rStyle w:val="credit"/>
          <w:rFonts w:ascii="inherit" w:hAnsi="inherit"/>
          <w:color w:val="333333"/>
          <w:sz w:val="18"/>
          <w:szCs w:val="18"/>
          <w:bdr w:val="none" w:sz="0" w:space="0" w:color="auto" w:frame="1"/>
        </w:rPr>
        <w:t>(Image credit: TSDSI)</w:t>
      </w:r>
    </w:p>
    <w:p w14:paraId="2C073518" w14:textId="77777777" w:rsidR="005866E4" w:rsidRDefault="005866E4" w:rsidP="005866E4">
      <w:pPr>
        <w:pStyle w:val="NormalWeb"/>
        <w:shd w:val="clear" w:color="auto" w:fill="FFFFFF"/>
        <w:spacing w:before="0" w:beforeAutospacing="0" w:after="0" w:afterAutospacing="0"/>
        <w:textAlignment w:val="baseline"/>
        <w:rPr>
          <w:rFonts w:ascii="inherit" w:hAnsi="inherit"/>
          <w:color w:val="333333"/>
        </w:rPr>
      </w:pPr>
      <w:r>
        <w:rPr>
          <w:rStyle w:val="Strong"/>
          <w:rFonts w:ascii="inherit" w:hAnsi="inherit"/>
          <w:color w:val="333333"/>
          <w:bdr w:val="none" w:sz="0" w:space="0" w:color="auto" w:frame="1"/>
        </w:rPr>
        <w:t>WASHINGTON &amp; NEW DELHI—</w:t>
      </w:r>
      <w:r>
        <w:rPr>
          <w:rFonts w:ascii="inherit" w:hAnsi="inherit"/>
          <w:color w:val="333333"/>
        </w:rPr>
        <w:t>The Advanced Television Standards Committee and the group responsible for developing telecommunications standards in India announced they have signed an agreement to enable adoption of ATSC standards for reception of broadcast services on mobile devices.</w:t>
      </w:r>
    </w:p>
    <w:p w14:paraId="2B8CAE64" w14:textId="77777777" w:rsidR="005866E4" w:rsidRDefault="005866E4" w:rsidP="005866E4">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t>The ATSC and Telecommunications Standards Development Society, India (TSDSI) signed the agreement March 2. It enables TSDSI to adopt ATSC standards. It is seen as the first step toward advancing development of NextGen broadcasting standards for India.</w:t>
      </w:r>
    </w:p>
    <w:p w14:paraId="4F0AEF8B" w14:textId="77777777" w:rsidR="005866E4" w:rsidRDefault="005866E4" w:rsidP="005866E4">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t>“The agreement with Telecommunications Standards Development Society, India is a significant accomplishment,” said ATSC Board Chairman Lynn Claudy. “This is a great opportunity to integrate ATSC 3.0’s state-of-the-art broadcast capabilities into the global telecom’s ecosystem, especially given the massive size, scope and influence of India’s market and technological expertise.”</w:t>
      </w:r>
    </w:p>
    <w:p w14:paraId="719490B1" w14:textId="77777777" w:rsidR="005866E4" w:rsidRDefault="005866E4" w:rsidP="005866E4">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t>With the agreement, TSDSI can begin adapting ATSC standards for specific live-linear broadcast and broadcast traffic offload use cases in India, said TSDSI Chair Mr. N. G. Subramaniam.</w:t>
      </w:r>
    </w:p>
    <w:p w14:paraId="6B7FD766" w14:textId="77777777" w:rsidR="005866E4" w:rsidRDefault="005866E4" w:rsidP="005866E4">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t>“TSDSI developed a technical study report on Broadcast Traffic Offload in early 2020. We have prioritized creation of a standard that will meet the requirements of India market, which has the world’s highest consumption of mobile data per smartphone,” he said.</w:t>
      </w:r>
    </w:p>
    <w:p w14:paraId="2277630F" w14:textId="77777777" w:rsidR="005866E4" w:rsidRDefault="005866E4" w:rsidP="005866E4">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t>The agreement is the product of work that began three years ago with a Memorandum of Understanding between the organizations and a jointly organized conference on the convergence of broadcast and broadband in India. </w:t>
      </w:r>
    </w:p>
    <w:p w14:paraId="59200BCB" w14:textId="77777777" w:rsidR="005866E4" w:rsidRDefault="005866E4" w:rsidP="005866E4">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lastRenderedPageBreak/>
        <w:t>“This agreement enables mobile operators to consider ATSC 3.0 adopted standards-based broadcast technologies to supplement their LTE/5G telecom deployments,” said Madeleine Noland, president of ATSC. “The impact in terms of the large number of base stations and devices in India could be massive, even at current levels of one billion subscribers and approximately 250 million new devices being added every year.” </w:t>
      </w:r>
    </w:p>
    <w:p w14:paraId="3D714051" w14:textId="77777777" w:rsidR="005866E4" w:rsidRDefault="005866E4" w:rsidP="005866E4">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t>The ultimate benefit of the collaboration between the organizations might be tight integration in the core networks and the devices of cellular operators and broadcasters, said Pamela Kumar, director general of TSDSI.</w:t>
      </w:r>
    </w:p>
    <w:p w14:paraId="3CBD2789" w14:textId="77777777" w:rsidR="005866E4" w:rsidRDefault="005866E4" w:rsidP="005866E4">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t>“While there are still many steps to take to reach that goal, this agreement represents a first and necessary step that can open the path to these possibilities and more,” she said.</w:t>
      </w:r>
    </w:p>
    <w:p w14:paraId="3FA290E1" w14:textId="77777777" w:rsidR="005866E4" w:rsidRDefault="005866E4" w:rsidP="005866E4">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t>Sinclair Broadcast Group and ONE Media 3.0—both ATSC and TSDSI members—welcomed news of the agreement.</w:t>
      </w:r>
    </w:p>
    <w:p w14:paraId="5A9CE6F9" w14:textId="77777777" w:rsidR="005866E4" w:rsidRDefault="005866E4" w:rsidP="005866E4">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t xml:space="preserve">“We’re delighted that leaders in broadcast and telecom standards are charting a way forward to break traditional walls between these verticals in the interest of creating the most cost-effective broadcast solution for massive </w:t>
      </w:r>
      <w:proofErr w:type="spellStart"/>
      <w:r>
        <w:rPr>
          <w:rFonts w:ascii="inherit" w:hAnsi="inherit"/>
          <w:color w:val="333333"/>
        </w:rPr>
        <w:t>cellularized</w:t>
      </w:r>
      <w:proofErr w:type="spellEnd"/>
      <w:r>
        <w:rPr>
          <w:rFonts w:ascii="inherit" w:hAnsi="inherit"/>
          <w:color w:val="333333"/>
        </w:rPr>
        <w:t xml:space="preserve"> deployment,” said Christopher Ripley, Sinclair president and CEO.</w:t>
      </w:r>
    </w:p>
    <w:p w14:paraId="5055B320" w14:textId="77777777" w:rsidR="005866E4" w:rsidRDefault="005866E4" w:rsidP="005866E4">
      <w:pPr>
        <w:pStyle w:val="NormalWeb"/>
        <w:shd w:val="clear" w:color="auto" w:fill="FFFFFF"/>
        <w:spacing w:before="0" w:beforeAutospacing="0" w:after="0" w:afterAutospacing="0"/>
        <w:textAlignment w:val="baseline"/>
        <w:rPr>
          <w:rFonts w:ascii="inherit" w:hAnsi="inherit"/>
          <w:color w:val="333333"/>
        </w:rPr>
      </w:pPr>
      <w:r>
        <w:rPr>
          <w:rFonts w:ascii="inherit" w:hAnsi="inherit"/>
          <w:color w:val="333333"/>
        </w:rPr>
        <w:t>“Our investment in </w:t>
      </w:r>
      <w:proofErr w:type="spellStart"/>
      <w:r>
        <w:fldChar w:fldCharType="begin"/>
      </w:r>
      <w:r>
        <w:instrText xml:space="preserve"> HYPERLINK "https://saankhyalabs.com/" \t "_blank" </w:instrText>
      </w:r>
      <w:r>
        <w:fldChar w:fldCharType="separate"/>
      </w:r>
      <w:r>
        <w:rPr>
          <w:rStyle w:val="Hyperlink"/>
          <w:rFonts w:ascii="inherit" w:hAnsi="inherit"/>
          <w:bdr w:val="none" w:sz="0" w:space="0" w:color="auto" w:frame="1"/>
        </w:rPr>
        <w:t>Saankhya</w:t>
      </w:r>
      <w:proofErr w:type="spellEnd"/>
      <w:r>
        <w:rPr>
          <w:rStyle w:val="Hyperlink"/>
          <w:rFonts w:ascii="inherit" w:hAnsi="inherit"/>
          <w:bdr w:val="none" w:sz="0" w:space="0" w:color="auto" w:frame="1"/>
        </w:rPr>
        <w:t xml:space="preserve"> Labs</w:t>
      </w:r>
      <w:r>
        <w:rPr>
          <w:rStyle w:val="Hyperlink"/>
          <w:rFonts w:ascii="inherit" w:hAnsi="inherit"/>
          <w:bdr w:val="none" w:sz="0" w:space="0" w:color="auto" w:frame="1"/>
        </w:rPr>
        <w:fldChar w:fldCharType="end"/>
      </w:r>
      <w:r>
        <w:rPr>
          <w:rFonts w:ascii="inherit" w:hAnsi="inherit"/>
          <w:color w:val="333333"/>
        </w:rPr>
        <w:t> for ATSC 3.0 silicon and infrastructure technologies is a clear testament of our confidence in India’s technological expertise and market influence. Through adaptation by TSDSI, ATSC 3.0 also can be part of the 5G ecosystem for non-television data services,” he added.</w:t>
      </w:r>
    </w:p>
    <w:p w14:paraId="02C5B635" w14:textId="77777777" w:rsidR="005866E4" w:rsidRDefault="005866E4" w:rsidP="005866E4">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t>Many elements of ATSC 3.0 are compatible with international telecom standards and are recognized by the agreement, Sinclair said.</w:t>
      </w:r>
    </w:p>
    <w:p w14:paraId="75EBD216" w14:textId="77777777" w:rsidR="005866E4" w:rsidRDefault="005866E4" w:rsidP="005866E4">
      <w:pPr>
        <w:pStyle w:val="NormalWeb"/>
        <w:shd w:val="clear" w:color="auto" w:fill="FFFFFF"/>
        <w:spacing w:before="0" w:beforeAutospacing="0" w:after="0" w:afterAutospacing="0"/>
        <w:textAlignment w:val="baseline"/>
        <w:rPr>
          <w:rFonts w:ascii="inherit" w:hAnsi="inherit"/>
          <w:color w:val="333333"/>
        </w:rPr>
      </w:pPr>
      <w:r>
        <w:rPr>
          <w:rFonts w:ascii="inherit" w:hAnsi="inherit"/>
          <w:color w:val="333333"/>
        </w:rPr>
        <w:t>In mid-October 2020, Sinclair revealed the first production model of its </w:t>
      </w:r>
      <w:hyperlink r:id="rId27" w:history="1">
        <w:r>
          <w:rPr>
            <w:rStyle w:val="Hyperlink"/>
            <w:rFonts w:ascii="inherit" w:hAnsi="inherit"/>
            <w:bdr w:val="none" w:sz="0" w:space="0" w:color="auto" w:frame="1"/>
          </w:rPr>
          <w:t>Mark ONE smartphone</w:t>
        </w:r>
      </w:hyperlink>
      <w:r>
        <w:rPr>
          <w:rFonts w:ascii="inherit" w:hAnsi="inherit"/>
          <w:color w:val="333333"/>
        </w:rPr>
        <w:t> equipped with ATSC 3.0 receiver and antenna. The phone was designed in India.</w:t>
      </w:r>
    </w:p>
    <w:p w14:paraId="72E79718" w14:textId="77777777" w:rsidR="005866E4" w:rsidRDefault="005866E4" w:rsidP="005866E4">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t xml:space="preserve">“We are pleased that the Indian Ministry of Information and Broadcasting has recognized ATSC 3.0 as an ‘emerging standard around 5G broadcasting where you can directly broadcast to mobile phones’ as well as providing a grant for proof-of-concept field trials to validate the business </w:t>
      </w:r>
      <w:proofErr w:type="gramStart"/>
      <w:r>
        <w:rPr>
          <w:rFonts w:ascii="inherit" w:hAnsi="inherit"/>
          <w:color w:val="333333"/>
        </w:rPr>
        <w:t>case ,</w:t>
      </w:r>
      <w:proofErr w:type="gramEnd"/>
      <w:r>
        <w:rPr>
          <w:rFonts w:ascii="inherit" w:hAnsi="inherit"/>
          <w:color w:val="333333"/>
        </w:rPr>
        <w:t>” said Sesh Simha, ONE Media’s vice president of Advanced Technology.</w:t>
      </w:r>
    </w:p>
    <w:p w14:paraId="399C634A" w14:textId="77777777" w:rsidR="005866E4" w:rsidRDefault="005866E4" w:rsidP="005866E4">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t>“Designed in India, our Mark ONE engineering validation smartphone with embedded ATSC 3.0 technology is an example of our continued support of ‘</w:t>
      </w:r>
      <w:proofErr w:type="spellStart"/>
      <w:r>
        <w:rPr>
          <w:rFonts w:ascii="inherit" w:hAnsi="inherit"/>
          <w:color w:val="333333"/>
        </w:rPr>
        <w:t>Atmanirbhar</w:t>
      </w:r>
      <w:proofErr w:type="spellEnd"/>
      <w:r>
        <w:rPr>
          <w:rFonts w:ascii="inherit" w:hAnsi="inherit"/>
          <w:color w:val="333333"/>
        </w:rPr>
        <w:t xml:space="preserve"> Bharat’ (self-reliant India) solutions for this activity.”</w:t>
      </w:r>
    </w:p>
    <w:p w14:paraId="3F99D331" w14:textId="77777777" w:rsidR="005866E4" w:rsidRDefault="005866E4" w:rsidP="005866E4">
      <w:pPr>
        <w:pStyle w:val="NormalWeb"/>
        <w:shd w:val="clear" w:color="auto" w:fill="FFFFFF"/>
        <w:spacing w:before="0" w:beforeAutospacing="0" w:after="0" w:afterAutospacing="0"/>
        <w:textAlignment w:val="baseline"/>
        <w:rPr>
          <w:rFonts w:ascii="inherit" w:hAnsi="inherit"/>
          <w:color w:val="333333"/>
        </w:rPr>
      </w:pPr>
      <w:r>
        <w:rPr>
          <w:rFonts w:ascii="inherit" w:hAnsi="inherit"/>
          <w:color w:val="333333"/>
        </w:rPr>
        <w:t>More information is available on the </w:t>
      </w:r>
      <w:hyperlink r:id="rId28" w:tgtFrame="_blank" w:history="1">
        <w:r>
          <w:rPr>
            <w:rStyle w:val="Hyperlink"/>
            <w:rFonts w:ascii="inherit" w:hAnsi="inherit"/>
            <w:bdr w:val="none" w:sz="0" w:space="0" w:color="auto" w:frame="1"/>
          </w:rPr>
          <w:t>TSDSI</w:t>
        </w:r>
      </w:hyperlink>
      <w:r>
        <w:rPr>
          <w:rFonts w:ascii="inherit" w:hAnsi="inherit"/>
          <w:color w:val="333333"/>
        </w:rPr>
        <w:t> and </w:t>
      </w:r>
      <w:hyperlink r:id="rId29" w:tgtFrame="_blank" w:history="1">
        <w:r>
          <w:rPr>
            <w:rStyle w:val="Hyperlink"/>
            <w:rFonts w:ascii="inherit" w:hAnsi="inherit"/>
            <w:bdr w:val="none" w:sz="0" w:space="0" w:color="auto" w:frame="1"/>
          </w:rPr>
          <w:t>ATSC</w:t>
        </w:r>
      </w:hyperlink>
      <w:r>
        <w:rPr>
          <w:rFonts w:ascii="inherit" w:hAnsi="inherit"/>
          <w:color w:val="333333"/>
        </w:rPr>
        <w:t> websites. </w:t>
      </w:r>
    </w:p>
    <w:p w14:paraId="0B47D951" w14:textId="77777777" w:rsidR="005866E4" w:rsidRDefault="005866E4" w:rsidP="005866E4">
      <w:r>
        <w:t xml:space="preserve">A video is available here; </w:t>
      </w:r>
      <w:hyperlink r:id="rId30" w:history="1">
        <w:r>
          <w:rPr>
            <w:rStyle w:val="Hyperlink"/>
            <w:rFonts w:ascii="Arial" w:hAnsi="Arial" w:cs="Arial"/>
            <w:color w:val="1779BA"/>
            <w:sz w:val="29"/>
            <w:szCs w:val="29"/>
            <w:shd w:val="clear" w:color="auto" w:fill="FEFEFE"/>
          </w:rPr>
          <w:t>WatchNextGenTV.com</w:t>
        </w:r>
      </w:hyperlink>
      <w:r>
        <w:t xml:space="preserve"> It does not mention alerting or CAP Event Terms list. The quality of what you observe is limited by the device you use. International TV formats and cinema quality are supported.</w:t>
      </w:r>
    </w:p>
    <w:p w14:paraId="5E68BC16" w14:textId="77777777" w:rsidR="005866E4" w:rsidRDefault="005866E4" w:rsidP="005866E4">
      <w:pPr>
        <w:shd w:val="clear" w:color="auto" w:fill="FFFFFF"/>
        <w:spacing w:after="0"/>
        <w:rPr>
          <w:rFonts w:ascii="Arial" w:hAnsi="Arial" w:cs="Arial"/>
          <w:color w:val="FFFFFF"/>
          <w:sz w:val="60"/>
          <w:szCs w:val="60"/>
        </w:rPr>
      </w:pPr>
      <w:r>
        <w:rPr>
          <w:rFonts w:ascii="Arial" w:hAnsi="Arial" w:cs="Arial"/>
          <w:noProof/>
          <w:color w:val="161616"/>
          <w:sz w:val="23"/>
          <w:szCs w:val="23"/>
        </w:rPr>
        <w:lastRenderedPageBreak/>
        <w:drawing>
          <wp:inline distT="0" distB="0" distL="0" distR="0" wp14:anchorId="38A78F49" wp14:editId="0F30C12F">
            <wp:extent cx="3190875" cy="857250"/>
            <wp:effectExtent l="0" t="0" r="9525" b="0"/>
            <wp:docPr id="244" name="Picture 244" descr="Saankhya Labs – software defined radios (SDR)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khya Labs – software defined radios (SDR) Logo">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0875" cy="857250"/>
                    </a:xfrm>
                    <a:prstGeom prst="rect">
                      <a:avLst/>
                    </a:prstGeom>
                    <a:noFill/>
                    <a:ln>
                      <a:noFill/>
                    </a:ln>
                  </pic:spPr>
                </pic:pic>
              </a:graphicData>
            </a:graphic>
          </wp:inline>
        </w:drawing>
      </w:r>
      <w:r>
        <w:rPr>
          <w:rFonts w:ascii="Arial" w:hAnsi="Arial" w:cs="Arial"/>
          <w:b/>
          <w:bCs/>
          <w:color w:val="FFFFFF"/>
          <w:sz w:val="60"/>
          <w:szCs w:val="60"/>
        </w:rPr>
        <w:t>er</w:t>
      </w:r>
      <w:r>
        <w:rPr>
          <w:rFonts w:ascii="Arial" w:hAnsi="Arial" w:cs="Arial"/>
          <w:noProof/>
          <w:color w:val="565656"/>
          <w:sz w:val="23"/>
          <w:szCs w:val="23"/>
        </w:rPr>
        <w:drawing>
          <wp:inline distT="0" distB="0" distL="0" distR="0" wp14:anchorId="5C6FDD7F" wp14:editId="4A913E88">
            <wp:extent cx="1438275" cy="143827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730472A7" w14:textId="77777777" w:rsidR="005866E4" w:rsidRDefault="005866E4" w:rsidP="005866E4">
      <w:pPr>
        <w:pStyle w:val="NormalWeb"/>
        <w:shd w:val="clear" w:color="auto" w:fill="FFFFFF"/>
        <w:spacing w:before="0" w:beforeAutospacing="0" w:after="0" w:afterAutospacing="0"/>
        <w:rPr>
          <w:rFonts w:ascii="Arial" w:hAnsi="Arial" w:cs="Arial"/>
          <w:color w:val="565656"/>
          <w:sz w:val="23"/>
          <w:szCs w:val="23"/>
        </w:rPr>
      </w:pPr>
      <w:proofErr w:type="spellStart"/>
      <w:r>
        <w:rPr>
          <w:rFonts w:ascii="Arial" w:hAnsi="Arial" w:cs="Arial"/>
          <w:color w:val="565656"/>
          <w:sz w:val="23"/>
          <w:szCs w:val="23"/>
        </w:rPr>
        <w:t>Saankhya</w:t>
      </w:r>
      <w:proofErr w:type="spellEnd"/>
      <w:r>
        <w:rPr>
          <w:rFonts w:ascii="Arial" w:hAnsi="Arial" w:cs="Arial"/>
          <w:color w:val="565656"/>
          <w:sz w:val="23"/>
          <w:szCs w:val="23"/>
        </w:rPr>
        <w:t xml:space="preserve"> Labs’ SL4000, is a compact Next-Gen Universal Mobile DTV Receiver that enables reception of LIVE TV signal on handheld devices. It is industry’s first Software Defined Radio (SDR) based TV Receiver that supports all the leading Mobile TV standards. With focus on ‘Mobile-First’, the SoC is designed to deliver high performance in static, mobile and multipath environments.</w:t>
      </w:r>
    </w:p>
    <w:p w14:paraId="0CAF68A2" w14:textId="77777777" w:rsidR="005866E4" w:rsidRDefault="005866E4" w:rsidP="00EE2206">
      <w:pPr>
        <w:numPr>
          <w:ilvl w:val="0"/>
          <w:numId w:val="6"/>
        </w:numPr>
        <w:shd w:val="clear" w:color="auto" w:fill="FFFFFF"/>
        <w:suppressAutoHyphens w:val="0"/>
        <w:autoSpaceDE/>
        <w:autoSpaceDN/>
        <w:adjustRightInd/>
        <w:spacing w:after="0" w:line="240" w:lineRule="auto"/>
        <w:textAlignment w:val="auto"/>
        <w:rPr>
          <w:rFonts w:ascii="Arial" w:hAnsi="Arial" w:cs="Arial"/>
          <w:color w:val="565656"/>
          <w:sz w:val="23"/>
          <w:szCs w:val="23"/>
        </w:rPr>
      </w:pPr>
      <w:r>
        <w:rPr>
          <w:rFonts w:ascii="Arial" w:hAnsi="Arial" w:cs="Arial"/>
          <w:color w:val="565656"/>
          <w:sz w:val="23"/>
          <w:szCs w:val="23"/>
        </w:rPr>
        <w:t>Fully programmable SDR architecture based Mobile TV receiver chip</w:t>
      </w:r>
    </w:p>
    <w:p w14:paraId="404DBAFC" w14:textId="77777777" w:rsidR="005866E4" w:rsidRDefault="005866E4" w:rsidP="00EE2206">
      <w:pPr>
        <w:numPr>
          <w:ilvl w:val="0"/>
          <w:numId w:val="6"/>
        </w:numPr>
        <w:shd w:val="clear" w:color="auto" w:fill="FFFFFF"/>
        <w:suppressAutoHyphens w:val="0"/>
        <w:autoSpaceDE/>
        <w:autoSpaceDN/>
        <w:adjustRightInd/>
        <w:spacing w:after="0" w:line="240" w:lineRule="auto"/>
        <w:textAlignment w:val="auto"/>
        <w:rPr>
          <w:rFonts w:ascii="Arial" w:hAnsi="Arial" w:cs="Arial"/>
          <w:color w:val="565656"/>
          <w:sz w:val="23"/>
          <w:szCs w:val="23"/>
        </w:rPr>
      </w:pPr>
      <w:r>
        <w:rPr>
          <w:rFonts w:ascii="Arial" w:hAnsi="Arial" w:cs="Arial"/>
          <w:color w:val="565656"/>
          <w:sz w:val="23"/>
          <w:szCs w:val="23"/>
        </w:rPr>
        <w:t>Capability to support all leading mobile TV transmission standards through firmware</w:t>
      </w:r>
    </w:p>
    <w:p w14:paraId="010B2EDE" w14:textId="77777777" w:rsidR="005866E4" w:rsidRDefault="005866E4" w:rsidP="00EE2206">
      <w:pPr>
        <w:numPr>
          <w:ilvl w:val="0"/>
          <w:numId w:val="6"/>
        </w:numPr>
        <w:shd w:val="clear" w:color="auto" w:fill="FFFFFF"/>
        <w:suppressAutoHyphens w:val="0"/>
        <w:autoSpaceDE/>
        <w:autoSpaceDN/>
        <w:adjustRightInd/>
        <w:spacing w:after="0" w:line="240" w:lineRule="auto"/>
        <w:textAlignment w:val="auto"/>
        <w:rPr>
          <w:rFonts w:ascii="Arial" w:hAnsi="Arial" w:cs="Arial"/>
          <w:color w:val="565656"/>
          <w:sz w:val="23"/>
          <w:szCs w:val="23"/>
        </w:rPr>
      </w:pPr>
      <w:r>
        <w:rPr>
          <w:rFonts w:ascii="Arial" w:hAnsi="Arial" w:cs="Arial"/>
          <w:color w:val="565656"/>
          <w:sz w:val="23"/>
          <w:szCs w:val="23"/>
        </w:rPr>
        <w:t>Integrated high performance multi-standard UHF tuner for reduced PCB footprint in mobile TV applications</w:t>
      </w:r>
    </w:p>
    <w:p w14:paraId="25119B8B" w14:textId="77777777" w:rsidR="005866E4" w:rsidRDefault="005866E4" w:rsidP="00EE2206">
      <w:pPr>
        <w:numPr>
          <w:ilvl w:val="0"/>
          <w:numId w:val="6"/>
        </w:numPr>
        <w:shd w:val="clear" w:color="auto" w:fill="FFFFFF"/>
        <w:suppressAutoHyphens w:val="0"/>
        <w:autoSpaceDE/>
        <w:autoSpaceDN/>
        <w:adjustRightInd/>
        <w:spacing w:after="0" w:line="240" w:lineRule="auto"/>
        <w:textAlignment w:val="auto"/>
        <w:rPr>
          <w:rFonts w:ascii="Arial" w:hAnsi="Arial" w:cs="Arial"/>
          <w:color w:val="565656"/>
          <w:sz w:val="23"/>
          <w:szCs w:val="23"/>
        </w:rPr>
      </w:pPr>
      <w:r>
        <w:rPr>
          <w:rFonts w:ascii="Arial" w:hAnsi="Arial" w:cs="Arial"/>
          <w:color w:val="565656"/>
          <w:sz w:val="23"/>
          <w:szCs w:val="23"/>
        </w:rPr>
        <w:t>Robust TV reception in Urban or Non-Stationary use scenarios</w:t>
      </w:r>
    </w:p>
    <w:p w14:paraId="2F88F35F" w14:textId="77777777" w:rsidR="005866E4" w:rsidRPr="00980E48" w:rsidRDefault="005866E4" w:rsidP="00EE2206">
      <w:pPr>
        <w:numPr>
          <w:ilvl w:val="0"/>
          <w:numId w:val="6"/>
        </w:numPr>
        <w:shd w:val="clear" w:color="auto" w:fill="FFFFFF"/>
        <w:suppressAutoHyphens w:val="0"/>
        <w:autoSpaceDE/>
        <w:autoSpaceDN/>
        <w:adjustRightInd/>
        <w:spacing w:after="0" w:line="240" w:lineRule="auto"/>
        <w:textAlignment w:val="auto"/>
        <w:rPr>
          <w:rFonts w:ascii="Arial" w:hAnsi="Arial" w:cs="Arial"/>
          <w:color w:val="DF352F"/>
          <w:sz w:val="30"/>
          <w:szCs w:val="30"/>
        </w:rPr>
      </w:pPr>
      <w:r w:rsidRPr="00980E48">
        <w:rPr>
          <w:rFonts w:ascii="Arial" w:hAnsi="Arial" w:cs="Arial"/>
          <w:color w:val="565656"/>
          <w:sz w:val="23"/>
          <w:szCs w:val="23"/>
        </w:rPr>
        <w:t>Low Power Consumption</w:t>
      </w:r>
    </w:p>
    <w:p w14:paraId="33ED5A9E" w14:textId="77777777" w:rsidR="005866E4" w:rsidRPr="00980E48" w:rsidRDefault="005866E4" w:rsidP="005866E4">
      <w:pPr>
        <w:shd w:val="clear" w:color="auto" w:fill="FFFFFF"/>
        <w:spacing w:after="0" w:line="240" w:lineRule="auto"/>
        <w:ind w:left="720"/>
        <w:rPr>
          <w:rFonts w:ascii="Arial" w:hAnsi="Arial" w:cs="Arial"/>
          <w:color w:val="DF352F"/>
          <w:sz w:val="30"/>
          <w:szCs w:val="30"/>
        </w:rPr>
      </w:pPr>
      <w:r w:rsidRPr="00980E48">
        <w:rPr>
          <w:rFonts w:ascii="Arial" w:hAnsi="Arial" w:cs="Arial"/>
          <w:b/>
          <w:bCs/>
          <w:color w:val="DF352F"/>
          <w:sz w:val="30"/>
          <w:szCs w:val="30"/>
        </w:rPr>
        <w:t>Technical Specifications</w:t>
      </w:r>
    </w:p>
    <w:tbl>
      <w:tblPr>
        <w:tblStyle w:val="TableGrid"/>
        <w:tblW w:w="9350" w:type="dxa"/>
        <w:tblLook w:val="04A0" w:firstRow="1" w:lastRow="0" w:firstColumn="1" w:lastColumn="0" w:noHBand="0" w:noVBand="1"/>
      </w:tblPr>
      <w:tblGrid>
        <w:gridCol w:w="3311"/>
        <w:gridCol w:w="6039"/>
      </w:tblGrid>
      <w:tr w:rsidR="005866E4" w14:paraId="45285055" w14:textId="77777777" w:rsidTr="005866E4">
        <w:trPr>
          <w:cnfStyle w:val="100000000000" w:firstRow="1" w:lastRow="0" w:firstColumn="0" w:lastColumn="0" w:oddVBand="0" w:evenVBand="0" w:oddHBand="0" w:evenHBand="0" w:firstRowFirstColumn="0" w:firstRowLastColumn="0" w:lastRowFirstColumn="0" w:lastRowLastColumn="0"/>
        </w:trPr>
        <w:tc>
          <w:tcPr>
            <w:tcW w:w="2875" w:type="dxa"/>
          </w:tcPr>
          <w:p w14:paraId="33BA2C17" w14:textId="77777777" w:rsidR="005866E4" w:rsidRDefault="005866E4" w:rsidP="005866E4">
            <w:pPr>
              <w:pStyle w:val="Heading5"/>
              <w:spacing w:before="72"/>
              <w:outlineLvl w:val="4"/>
              <w:rPr>
                <w:rFonts w:ascii="Arial" w:hAnsi="Arial" w:cs="Arial"/>
                <w:color w:val="DF352F"/>
                <w:sz w:val="30"/>
                <w:szCs w:val="30"/>
              </w:rPr>
            </w:pPr>
            <w:r>
              <w:t>INTERFACES</w:t>
            </w:r>
          </w:p>
        </w:tc>
        <w:tc>
          <w:tcPr>
            <w:tcW w:w="6475" w:type="dxa"/>
          </w:tcPr>
          <w:p w14:paraId="083A3188" w14:textId="77777777" w:rsidR="005866E4" w:rsidRDefault="005866E4" w:rsidP="00EE2206">
            <w:pPr>
              <w:numPr>
                <w:ilvl w:val="0"/>
                <w:numId w:val="7"/>
              </w:numPr>
              <w:suppressAutoHyphens w:val="0"/>
              <w:autoSpaceDE/>
              <w:autoSpaceDN/>
              <w:adjustRightInd/>
              <w:spacing w:before="100" w:beforeAutospacing="1" w:after="0" w:line="240" w:lineRule="auto"/>
              <w:textAlignment w:val="auto"/>
            </w:pPr>
            <w:r>
              <w:t>Standard SDIO/SPI interface to application processor/TV SoC</w:t>
            </w:r>
          </w:p>
          <w:p w14:paraId="3B8AEEF5" w14:textId="77777777" w:rsidR="005866E4" w:rsidRDefault="005866E4" w:rsidP="00EE2206">
            <w:pPr>
              <w:numPr>
                <w:ilvl w:val="0"/>
                <w:numId w:val="7"/>
              </w:numPr>
              <w:suppressAutoHyphens w:val="0"/>
              <w:autoSpaceDE/>
              <w:autoSpaceDN/>
              <w:adjustRightInd/>
              <w:spacing w:before="100" w:beforeAutospacing="1" w:after="0" w:line="240" w:lineRule="auto"/>
              <w:textAlignment w:val="auto"/>
            </w:pPr>
            <w:r>
              <w:t>Transport Stream (TS) Serial interface</w:t>
            </w:r>
          </w:p>
          <w:p w14:paraId="5BFE0634" w14:textId="77777777" w:rsidR="005866E4" w:rsidRDefault="005866E4" w:rsidP="00EE2206">
            <w:pPr>
              <w:numPr>
                <w:ilvl w:val="0"/>
                <w:numId w:val="7"/>
              </w:numPr>
              <w:suppressAutoHyphens w:val="0"/>
              <w:autoSpaceDE/>
              <w:autoSpaceDN/>
              <w:adjustRightInd/>
              <w:spacing w:before="100" w:beforeAutospacing="1" w:after="0" w:line="240" w:lineRule="auto"/>
              <w:textAlignment w:val="auto"/>
            </w:pPr>
            <w:r>
              <w:t>I2C / SPI master/slave interface for programming and control path from external processor and other components</w:t>
            </w:r>
          </w:p>
          <w:p w14:paraId="3B40EF47" w14:textId="77777777" w:rsidR="005866E4" w:rsidRDefault="005866E4" w:rsidP="00EE2206">
            <w:pPr>
              <w:numPr>
                <w:ilvl w:val="0"/>
                <w:numId w:val="7"/>
              </w:numPr>
              <w:suppressAutoHyphens w:val="0"/>
              <w:autoSpaceDE/>
              <w:autoSpaceDN/>
              <w:adjustRightInd/>
              <w:spacing w:before="100" w:beforeAutospacing="1" w:after="0" w:line="240" w:lineRule="auto"/>
              <w:textAlignment w:val="auto"/>
              <w:rPr>
                <w:rFonts w:ascii="Arial" w:hAnsi="Arial" w:cs="Arial"/>
                <w:color w:val="DF352F"/>
                <w:sz w:val="30"/>
                <w:szCs w:val="30"/>
              </w:rPr>
            </w:pPr>
            <w:r>
              <w:t>RF interface to antenna</w:t>
            </w:r>
          </w:p>
        </w:tc>
      </w:tr>
      <w:tr w:rsidR="005866E4" w:rsidRPr="00694D15" w14:paraId="2F4A1DF4" w14:textId="77777777" w:rsidTr="005866E4">
        <w:tc>
          <w:tcPr>
            <w:tcW w:w="2875" w:type="dxa"/>
          </w:tcPr>
          <w:p w14:paraId="369EA90B" w14:textId="77777777" w:rsidR="005866E4" w:rsidRDefault="005866E4" w:rsidP="005866E4">
            <w:pPr>
              <w:pStyle w:val="Heading5"/>
              <w:spacing w:before="72"/>
              <w:outlineLvl w:val="4"/>
              <w:rPr>
                <w:rFonts w:ascii="Arial" w:hAnsi="Arial" w:cs="Arial"/>
                <w:color w:val="DF352F"/>
                <w:sz w:val="30"/>
                <w:szCs w:val="30"/>
              </w:rPr>
            </w:pPr>
            <w:r>
              <w:t>Standards Supported</w:t>
            </w:r>
          </w:p>
        </w:tc>
        <w:tc>
          <w:tcPr>
            <w:tcW w:w="6475" w:type="dxa"/>
          </w:tcPr>
          <w:p w14:paraId="7FC7CE81" w14:textId="77777777" w:rsidR="005866E4" w:rsidRPr="00980E48" w:rsidRDefault="005866E4" w:rsidP="005866E4">
            <w:pPr>
              <w:pStyle w:val="Heading5"/>
              <w:spacing w:before="72"/>
              <w:outlineLvl w:val="4"/>
              <w:rPr>
                <w:rFonts w:ascii="Arial" w:hAnsi="Arial" w:cs="Arial"/>
                <w:color w:val="DF352F"/>
                <w:sz w:val="30"/>
                <w:szCs w:val="30"/>
                <w:lang w:val="fr-FR"/>
              </w:rPr>
            </w:pPr>
            <w:r w:rsidRPr="00776929">
              <w:rPr>
                <w:lang w:val="fr-FR"/>
              </w:rPr>
              <w:t>Mobile TV – ATSC 3.x, DVB-T2-Lite, ISDB-T 1-seg</w:t>
            </w:r>
          </w:p>
        </w:tc>
      </w:tr>
      <w:tr w:rsidR="005866E4" w14:paraId="3E1D8773" w14:textId="77777777" w:rsidTr="005866E4">
        <w:tc>
          <w:tcPr>
            <w:tcW w:w="2875" w:type="dxa"/>
          </w:tcPr>
          <w:p w14:paraId="496BF37B" w14:textId="77777777" w:rsidR="005866E4" w:rsidRDefault="005866E4" w:rsidP="005866E4">
            <w:pPr>
              <w:pStyle w:val="Heading5"/>
              <w:spacing w:before="72"/>
              <w:outlineLvl w:val="4"/>
              <w:rPr>
                <w:rFonts w:ascii="Arial" w:hAnsi="Arial" w:cs="Arial"/>
                <w:color w:val="DF352F"/>
                <w:sz w:val="30"/>
                <w:szCs w:val="30"/>
              </w:rPr>
            </w:pPr>
            <w:r>
              <w:t>Frequency Range</w:t>
            </w:r>
          </w:p>
        </w:tc>
        <w:tc>
          <w:tcPr>
            <w:tcW w:w="6475" w:type="dxa"/>
          </w:tcPr>
          <w:p w14:paraId="4D68875B" w14:textId="77777777" w:rsidR="005866E4" w:rsidRDefault="005866E4" w:rsidP="005866E4">
            <w:pPr>
              <w:pStyle w:val="Heading5"/>
              <w:spacing w:before="72"/>
              <w:outlineLvl w:val="4"/>
              <w:rPr>
                <w:rFonts w:ascii="Arial" w:hAnsi="Arial" w:cs="Arial"/>
                <w:color w:val="DF352F"/>
                <w:sz w:val="30"/>
                <w:szCs w:val="30"/>
              </w:rPr>
            </w:pPr>
            <w:r>
              <w:t>UHF range from 470 to 858 MHz</w:t>
            </w:r>
            <w:r>
              <w:br/>
              <w:t>Input channel bandwidth of 5/6/7/8 MHz</w:t>
            </w:r>
          </w:p>
        </w:tc>
      </w:tr>
      <w:tr w:rsidR="005866E4" w14:paraId="55B4B1E0" w14:textId="77777777" w:rsidTr="005866E4">
        <w:tc>
          <w:tcPr>
            <w:tcW w:w="2875" w:type="dxa"/>
          </w:tcPr>
          <w:p w14:paraId="0DE21502" w14:textId="77777777" w:rsidR="005866E4" w:rsidRDefault="005866E4" w:rsidP="005866E4">
            <w:pPr>
              <w:pStyle w:val="Heading5"/>
              <w:spacing w:before="72"/>
              <w:outlineLvl w:val="4"/>
              <w:rPr>
                <w:rFonts w:ascii="Arial" w:hAnsi="Arial" w:cs="Arial"/>
                <w:color w:val="DF352F"/>
                <w:sz w:val="30"/>
                <w:szCs w:val="30"/>
              </w:rPr>
            </w:pPr>
            <w:r>
              <w:t>Modulation Scheme</w:t>
            </w:r>
          </w:p>
        </w:tc>
        <w:tc>
          <w:tcPr>
            <w:tcW w:w="6475" w:type="dxa"/>
          </w:tcPr>
          <w:p w14:paraId="354C931E" w14:textId="77777777" w:rsidR="005866E4" w:rsidRDefault="005866E4" w:rsidP="005866E4">
            <w:pPr>
              <w:pStyle w:val="Heading5"/>
              <w:spacing w:before="72"/>
              <w:outlineLvl w:val="4"/>
              <w:rPr>
                <w:rFonts w:ascii="Arial" w:hAnsi="Arial" w:cs="Arial"/>
                <w:color w:val="DF352F"/>
                <w:sz w:val="30"/>
                <w:szCs w:val="30"/>
              </w:rPr>
            </w:pPr>
            <w:r>
              <w:t>BPSK, QPSK, 16/32/64 QAM</w:t>
            </w:r>
          </w:p>
        </w:tc>
      </w:tr>
      <w:tr w:rsidR="005866E4" w14:paraId="3B21ACC8" w14:textId="77777777" w:rsidTr="005866E4">
        <w:tc>
          <w:tcPr>
            <w:tcW w:w="2875" w:type="dxa"/>
          </w:tcPr>
          <w:p w14:paraId="1018BF43" w14:textId="77777777" w:rsidR="005866E4" w:rsidRDefault="005866E4" w:rsidP="005866E4">
            <w:pPr>
              <w:pStyle w:val="Heading5"/>
              <w:spacing w:before="72"/>
              <w:outlineLvl w:val="4"/>
              <w:rPr>
                <w:rFonts w:ascii="Arial" w:hAnsi="Arial" w:cs="Arial"/>
                <w:color w:val="DF352F"/>
                <w:sz w:val="30"/>
                <w:szCs w:val="30"/>
              </w:rPr>
            </w:pPr>
            <w:r>
              <w:t>FFT Size</w:t>
            </w:r>
          </w:p>
        </w:tc>
        <w:tc>
          <w:tcPr>
            <w:tcW w:w="6475" w:type="dxa"/>
          </w:tcPr>
          <w:p w14:paraId="206E1B7F" w14:textId="77777777" w:rsidR="005866E4" w:rsidRDefault="005866E4" w:rsidP="005866E4">
            <w:pPr>
              <w:pStyle w:val="Heading5"/>
              <w:spacing w:before="72"/>
              <w:outlineLvl w:val="4"/>
              <w:rPr>
                <w:rFonts w:ascii="Arial" w:hAnsi="Arial" w:cs="Arial"/>
                <w:color w:val="DF352F"/>
                <w:sz w:val="30"/>
                <w:szCs w:val="30"/>
              </w:rPr>
            </w:pPr>
            <w:r>
              <w:t>2K/4K/8K/16K</w:t>
            </w:r>
          </w:p>
        </w:tc>
      </w:tr>
      <w:tr w:rsidR="005866E4" w14:paraId="2D757521" w14:textId="77777777" w:rsidTr="005866E4">
        <w:tc>
          <w:tcPr>
            <w:tcW w:w="2875" w:type="dxa"/>
          </w:tcPr>
          <w:p w14:paraId="15EE3FBD" w14:textId="77777777" w:rsidR="005866E4" w:rsidRDefault="005866E4" w:rsidP="005866E4">
            <w:pPr>
              <w:pStyle w:val="Heading5"/>
              <w:spacing w:before="72"/>
              <w:outlineLvl w:val="4"/>
            </w:pPr>
            <w:r>
              <w:t>Multiplexing Mode</w:t>
            </w:r>
          </w:p>
        </w:tc>
        <w:tc>
          <w:tcPr>
            <w:tcW w:w="6475" w:type="dxa"/>
          </w:tcPr>
          <w:p w14:paraId="700FE948" w14:textId="77777777" w:rsidR="005866E4" w:rsidRDefault="005866E4" w:rsidP="005866E4">
            <w:pPr>
              <w:pStyle w:val="Heading5"/>
              <w:spacing w:before="72"/>
              <w:outlineLvl w:val="4"/>
            </w:pPr>
            <w:r>
              <w:t>TDM, FDM &amp; LDM</w:t>
            </w:r>
          </w:p>
        </w:tc>
      </w:tr>
      <w:tr w:rsidR="005866E4" w14:paraId="0F406803" w14:textId="77777777" w:rsidTr="005866E4">
        <w:tc>
          <w:tcPr>
            <w:tcW w:w="2875" w:type="dxa"/>
          </w:tcPr>
          <w:p w14:paraId="0E1B4424" w14:textId="77777777" w:rsidR="005866E4" w:rsidRDefault="005866E4" w:rsidP="005866E4">
            <w:pPr>
              <w:pStyle w:val="Heading5"/>
              <w:spacing w:before="72"/>
              <w:outlineLvl w:val="4"/>
            </w:pPr>
            <w:r>
              <w:t>Power</w:t>
            </w:r>
          </w:p>
        </w:tc>
        <w:tc>
          <w:tcPr>
            <w:tcW w:w="6475" w:type="dxa"/>
          </w:tcPr>
          <w:p w14:paraId="4711C1B0" w14:textId="77777777" w:rsidR="005866E4" w:rsidRDefault="005866E4" w:rsidP="005866E4">
            <w:pPr>
              <w:pStyle w:val="Heading5"/>
              <w:spacing w:before="72"/>
              <w:outlineLvl w:val="4"/>
            </w:pPr>
            <w:r>
              <w:t>0.9V, 1.2V, 1.8V, 3.3V</w:t>
            </w:r>
          </w:p>
        </w:tc>
      </w:tr>
      <w:tr w:rsidR="005866E4" w14:paraId="36CF7420" w14:textId="77777777" w:rsidTr="005866E4">
        <w:tc>
          <w:tcPr>
            <w:tcW w:w="2875" w:type="dxa"/>
          </w:tcPr>
          <w:p w14:paraId="34E30439" w14:textId="77777777" w:rsidR="005866E4" w:rsidRDefault="005866E4" w:rsidP="005866E4">
            <w:pPr>
              <w:pStyle w:val="Heading5"/>
              <w:spacing w:before="72"/>
              <w:outlineLvl w:val="4"/>
            </w:pPr>
            <w:r>
              <w:lastRenderedPageBreak/>
              <w:t>Operating Temperature</w:t>
            </w:r>
          </w:p>
        </w:tc>
        <w:tc>
          <w:tcPr>
            <w:tcW w:w="6475" w:type="dxa"/>
          </w:tcPr>
          <w:p w14:paraId="0425BCFA" w14:textId="77777777" w:rsidR="005866E4" w:rsidRDefault="005866E4" w:rsidP="005866E4">
            <w:pPr>
              <w:pStyle w:val="Heading5"/>
              <w:spacing w:before="72"/>
              <w:outlineLvl w:val="4"/>
            </w:pPr>
            <w:r>
              <w:t>0-85o C</w:t>
            </w:r>
          </w:p>
        </w:tc>
      </w:tr>
      <w:tr w:rsidR="005866E4" w14:paraId="2DA4D535" w14:textId="77777777" w:rsidTr="005866E4">
        <w:tc>
          <w:tcPr>
            <w:tcW w:w="2875" w:type="dxa"/>
          </w:tcPr>
          <w:p w14:paraId="4FA6B708" w14:textId="77777777" w:rsidR="005866E4" w:rsidRDefault="005866E4" w:rsidP="005866E4">
            <w:pPr>
              <w:pStyle w:val="Heading5"/>
              <w:spacing w:before="72"/>
              <w:outlineLvl w:val="4"/>
            </w:pPr>
            <w:r>
              <w:t>Package</w:t>
            </w:r>
          </w:p>
        </w:tc>
        <w:tc>
          <w:tcPr>
            <w:tcW w:w="6475" w:type="dxa"/>
          </w:tcPr>
          <w:p w14:paraId="49C88BB7" w14:textId="77777777" w:rsidR="005866E4" w:rsidRDefault="005866E4" w:rsidP="005866E4">
            <w:pPr>
              <w:pStyle w:val="Heading5"/>
              <w:spacing w:before="72"/>
              <w:outlineLvl w:val="4"/>
            </w:pPr>
            <w:r>
              <w:t>7 x 11 mm (0.8mm pitch) 99 pin TFBGA</w:t>
            </w:r>
          </w:p>
        </w:tc>
      </w:tr>
    </w:tbl>
    <w:p w14:paraId="2794110C" w14:textId="77777777" w:rsidR="005866E4" w:rsidRDefault="005866E4" w:rsidP="005866E4">
      <w:pPr>
        <w:pStyle w:val="Heading5"/>
        <w:shd w:val="clear" w:color="auto" w:fill="FFFFFF"/>
        <w:spacing w:before="72" w:after="72"/>
        <w:rPr>
          <w:rFonts w:ascii="Arial" w:hAnsi="Arial" w:cs="Arial"/>
          <w:color w:val="DF352F"/>
          <w:sz w:val="30"/>
          <w:szCs w:val="30"/>
        </w:rPr>
      </w:pPr>
    </w:p>
    <w:p w14:paraId="765EB513" w14:textId="77777777" w:rsidR="005866E4" w:rsidRDefault="005866E4" w:rsidP="005866E4">
      <w:pPr>
        <w:pStyle w:val="Heading5"/>
        <w:shd w:val="clear" w:color="auto" w:fill="FFFFFF"/>
        <w:spacing w:before="72" w:after="72"/>
        <w:rPr>
          <w:rFonts w:ascii="Arial" w:hAnsi="Arial" w:cs="Arial"/>
          <w:color w:val="DF352F"/>
          <w:sz w:val="30"/>
          <w:szCs w:val="30"/>
        </w:rPr>
      </w:pPr>
      <w:r>
        <w:rPr>
          <w:rFonts w:ascii="Arial" w:hAnsi="Arial" w:cs="Arial"/>
          <w:b/>
          <w:bCs/>
          <w:color w:val="DF352F"/>
          <w:sz w:val="30"/>
          <w:szCs w:val="30"/>
        </w:rPr>
        <w:t>APPLICATIONS</w:t>
      </w:r>
    </w:p>
    <w:p w14:paraId="2A559131" w14:textId="77777777" w:rsidR="005866E4" w:rsidRDefault="005866E4" w:rsidP="00EE2206">
      <w:pPr>
        <w:numPr>
          <w:ilvl w:val="0"/>
          <w:numId w:val="8"/>
        </w:numPr>
        <w:shd w:val="clear" w:color="auto" w:fill="FFFFFF"/>
        <w:suppressAutoHyphens w:val="0"/>
        <w:autoSpaceDE/>
        <w:autoSpaceDN/>
        <w:adjustRightInd/>
        <w:spacing w:before="100" w:beforeAutospacing="1" w:after="100" w:afterAutospacing="1" w:line="240" w:lineRule="auto"/>
        <w:textAlignment w:val="auto"/>
        <w:rPr>
          <w:rFonts w:ascii="Arial" w:hAnsi="Arial" w:cs="Arial"/>
          <w:color w:val="565656"/>
          <w:sz w:val="23"/>
          <w:szCs w:val="23"/>
        </w:rPr>
      </w:pPr>
      <w:r>
        <w:rPr>
          <w:rFonts w:ascii="Arial" w:hAnsi="Arial" w:cs="Arial"/>
          <w:color w:val="565656"/>
          <w:sz w:val="23"/>
          <w:szCs w:val="23"/>
        </w:rPr>
        <w:t>Mobile infotainment Systems</w:t>
      </w:r>
    </w:p>
    <w:p w14:paraId="2FAFBEDF" w14:textId="77777777" w:rsidR="005866E4" w:rsidRDefault="005866E4" w:rsidP="00EE2206">
      <w:pPr>
        <w:numPr>
          <w:ilvl w:val="0"/>
          <w:numId w:val="8"/>
        </w:numPr>
        <w:shd w:val="clear" w:color="auto" w:fill="FFFFFF"/>
        <w:suppressAutoHyphens w:val="0"/>
        <w:autoSpaceDE/>
        <w:autoSpaceDN/>
        <w:adjustRightInd/>
        <w:spacing w:before="100" w:beforeAutospacing="1" w:after="100" w:afterAutospacing="1" w:line="240" w:lineRule="auto"/>
        <w:textAlignment w:val="auto"/>
        <w:rPr>
          <w:rFonts w:ascii="Arial" w:hAnsi="Arial" w:cs="Arial"/>
          <w:color w:val="565656"/>
          <w:sz w:val="23"/>
          <w:szCs w:val="23"/>
        </w:rPr>
      </w:pPr>
      <w:r>
        <w:rPr>
          <w:rFonts w:ascii="Arial" w:hAnsi="Arial" w:cs="Arial"/>
          <w:color w:val="565656"/>
          <w:sz w:val="23"/>
          <w:szCs w:val="23"/>
        </w:rPr>
        <w:t xml:space="preserve">Firmware Upgrade Over </w:t>
      </w:r>
      <w:proofErr w:type="gramStart"/>
      <w:r>
        <w:rPr>
          <w:rFonts w:ascii="Arial" w:hAnsi="Arial" w:cs="Arial"/>
          <w:color w:val="565656"/>
          <w:sz w:val="23"/>
          <w:szCs w:val="23"/>
        </w:rPr>
        <w:t>The</w:t>
      </w:r>
      <w:proofErr w:type="gramEnd"/>
      <w:r>
        <w:rPr>
          <w:rFonts w:ascii="Arial" w:hAnsi="Arial" w:cs="Arial"/>
          <w:color w:val="565656"/>
          <w:sz w:val="23"/>
          <w:szCs w:val="23"/>
        </w:rPr>
        <w:t xml:space="preserve"> Air- Software upgrades and mapping systems</w:t>
      </w:r>
    </w:p>
    <w:p w14:paraId="043A4217" w14:textId="77777777" w:rsidR="005866E4" w:rsidRDefault="005866E4" w:rsidP="00EE2206">
      <w:pPr>
        <w:numPr>
          <w:ilvl w:val="0"/>
          <w:numId w:val="8"/>
        </w:numPr>
        <w:shd w:val="clear" w:color="auto" w:fill="FFFFFF"/>
        <w:suppressAutoHyphens w:val="0"/>
        <w:autoSpaceDE/>
        <w:autoSpaceDN/>
        <w:adjustRightInd/>
        <w:spacing w:before="100" w:beforeAutospacing="1" w:after="100" w:afterAutospacing="1" w:line="240" w:lineRule="auto"/>
        <w:textAlignment w:val="auto"/>
        <w:rPr>
          <w:rFonts w:ascii="Arial" w:hAnsi="Arial" w:cs="Arial"/>
          <w:color w:val="565656"/>
          <w:sz w:val="23"/>
          <w:szCs w:val="23"/>
        </w:rPr>
      </w:pPr>
      <w:r>
        <w:rPr>
          <w:rFonts w:ascii="Arial" w:hAnsi="Arial" w:cs="Arial"/>
          <w:color w:val="565656"/>
          <w:sz w:val="23"/>
          <w:szCs w:val="23"/>
        </w:rPr>
        <w:t>IoT Sensors and field upgrades</w:t>
      </w:r>
    </w:p>
    <w:p w14:paraId="4A060DFF" w14:textId="77777777" w:rsidR="005866E4" w:rsidRDefault="005866E4" w:rsidP="00EE2206">
      <w:pPr>
        <w:numPr>
          <w:ilvl w:val="0"/>
          <w:numId w:val="8"/>
        </w:numPr>
        <w:shd w:val="clear" w:color="auto" w:fill="FFFFFF"/>
        <w:suppressAutoHyphens w:val="0"/>
        <w:autoSpaceDE/>
        <w:autoSpaceDN/>
        <w:adjustRightInd/>
        <w:spacing w:before="100" w:beforeAutospacing="1" w:after="100" w:afterAutospacing="1" w:line="240" w:lineRule="auto"/>
        <w:textAlignment w:val="auto"/>
        <w:rPr>
          <w:rFonts w:ascii="Arial" w:hAnsi="Arial" w:cs="Arial"/>
          <w:color w:val="565656"/>
          <w:sz w:val="23"/>
          <w:szCs w:val="23"/>
        </w:rPr>
      </w:pPr>
      <w:r>
        <w:rPr>
          <w:rFonts w:ascii="Arial" w:hAnsi="Arial" w:cs="Arial"/>
          <w:color w:val="565656"/>
          <w:sz w:val="23"/>
          <w:szCs w:val="23"/>
        </w:rPr>
        <w:t>Power Hungry portable devices like tablets</w:t>
      </w:r>
    </w:p>
    <w:p w14:paraId="6553DED4" w14:textId="26347D8F" w:rsidR="005866E4" w:rsidRDefault="005866E4" w:rsidP="00EE2206">
      <w:pPr>
        <w:numPr>
          <w:ilvl w:val="0"/>
          <w:numId w:val="8"/>
        </w:numPr>
        <w:shd w:val="clear" w:color="auto" w:fill="FFFFFF"/>
        <w:suppressAutoHyphens w:val="0"/>
        <w:autoSpaceDE/>
        <w:autoSpaceDN/>
        <w:adjustRightInd/>
        <w:spacing w:before="100" w:beforeAutospacing="1" w:after="100" w:afterAutospacing="1" w:line="240" w:lineRule="auto"/>
        <w:textAlignment w:val="auto"/>
        <w:rPr>
          <w:rFonts w:ascii="Arial" w:hAnsi="Arial" w:cs="Arial"/>
          <w:color w:val="565656"/>
          <w:sz w:val="23"/>
          <w:szCs w:val="23"/>
        </w:rPr>
      </w:pPr>
      <w:r>
        <w:rPr>
          <w:rFonts w:ascii="Arial" w:hAnsi="Arial" w:cs="Arial"/>
          <w:color w:val="565656"/>
          <w:sz w:val="23"/>
          <w:szCs w:val="23"/>
        </w:rPr>
        <w:t>Emergency Alert and Early Warning Systems</w:t>
      </w:r>
    </w:p>
    <w:p w14:paraId="65E6E76B" w14:textId="1F7659AA" w:rsidR="00A1381A" w:rsidRPr="001A3A08" w:rsidRDefault="00A1381A" w:rsidP="00A1381A">
      <w:pPr>
        <w:shd w:val="clear" w:color="auto" w:fill="FFFFFF"/>
        <w:suppressAutoHyphens w:val="0"/>
        <w:autoSpaceDE/>
        <w:autoSpaceDN/>
        <w:adjustRightInd/>
        <w:spacing w:before="100" w:beforeAutospacing="1" w:after="100" w:afterAutospacing="1" w:line="240" w:lineRule="auto"/>
        <w:textAlignment w:val="auto"/>
        <w:rPr>
          <w:rFonts w:ascii="Arial" w:hAnsi="Arial" w:cs="Arial"/>
          <w:color w:val="565656"/>
          <w:sz w:val="23"/>
          <w:szCs w:val="23"/>
        </w:rPr>
      </w:pPr>
      <w:r>
        <w:rPr>
          <w:rFonts w:ascii="Arial" w:hAnsi="Arial" w:cs="Arial"/>
          <w:color w:val="565656"/>
          <w:sz w:val="23"/>
          <w:szCs w:val="23"/>
        </w:rPr>
        <w:t xml:space="preserve">LG make nextgenTV receiver chips </w:t>
      </w:r>
      <w:proofErr w:type="gramStart"/>
      <w:r>
        <w:rPr>
          <w:rFonts w:ascii="Arial" w:hAnsi="Arial" w:cs="Arial"/>
          <w:color w:val="565656"/>
          <w:sz w:val="23"/>
          <w:szCs w:val="23"/>
        </w:rPr>
        <w:t>e.g.</w:t>
      </w:r>
      <w:proofErr w:type="gramEnd"/>
      <w:r>
        <w:rPr>
          <w:rFonts w:ascii="Arial" w:hAnsi="Arial" w:cs="Arial"/>
          <w:color w:val="565656"/>
          <w:sz w:val="23"/>
          <w:szCs w:val="23"/>
        </w:rPr>
        <w:t xml:space="preserve"> LG33072.</w:t>
      </w:r>
      <w:r w:rsidR="00934AE8">
        <w:rPr>
          <w:rFonts w:ascii="Arial" w:hAnsi="Arial" w:cs="Arial"/>
          <w:color w:val="565656"/>
          <w:sz w:val="23"/>
          <w:szCs w:val="23"/>
        </w:rPr>
        <w:t>Reportedly Sony also does.</w:t>
      </w:r>
    </w:p>
    <w:p w14:paraId="4A3BBB9D" w14:textId="77777777" w:rsidR="00365306" w:rsidRPr="00E213DC" w:rsidRDefault="00365306" w:rsidP="005866E4">
      <w:pPr>
        <w:rPr>
          <w:lang w:eastAsia="ja-JP"/>
        </w:rPr>
      </w:pPr>
    </w:p>
    <w:sectPr w:rsidR="00365306" w:rsidRPr="00E213DC" w:rsidSect="002A2123">
      <w:pgSz w:w="12240" w:h="15840" w:code="1"/>
      <w:pgMar w:top="1987" w:right="1138" w:bottom="1066" w:left="1138" w:header="346" w:footer="1282" w:gutter="0"/>
      <w:paperSrc w:first="15" w:other="15"/>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7F09E" w14:textId="77777777" w:rsidR="005D5744" w:rsidRDefault="005D5744" w:rsidP="007448A2">
      <w:r>
        <w:separator/>
      </w:r>
    </w:p>
  </w:endnote>
  <w:endnote w:type="continuationSeparator" w:id="0">
    <w:p w14:paraId="1D4D39F2" w14:textId="77777777" w:rsidR="005D5744" w:rsidRDefault="005D5744" w:rsidP="00744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Italic">
    <w:altName w:val="Times New Roman"/>
    <w:charset w:val="00"/>
    <w:family w:val="auto"/>
    <w:pitch w:val="variable"/>
    <w:sig w:usb0="E00002FF" w:usb1="5000205A" w:usb2="00000000" w:usb3="00000000" w:csb0="0000019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erlin Sans FB Demi">
    <w:altName w:val="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D8CD" w14:textId="792D1CF5" w:rsidR="005866E4" w:rsidRPr="00327C02" w:rsidRDefault="005866E4" w:rsidP="00327C02">
    <w:pPr>
      <w:spacing w:before="60"/>
      <w:rPr>
        <w:b/>
        <w:szCs w:val="22"/>
      </w:rPr>
    </w:pPr>
    <w:r w:rsidRPr="00595FBB">
      <w:rPr>
        <w:b/>
        <w:noProof/>
        <w:szCs w:val="22"/>
      </w:rPr>
      <mc:AlternateContent>
        <mc:Choice Requires="wps">
          <w:drawing>
            <wp:anchor distT="0" distB="0" distL="114300" distR="114300" simplePos="0" relativeHeight="251684352" behindDoc="0" locked="0" layoutInCell="1" allowOverlap="1" wp14:anchorId="0CCC881C" wp14:editId="1D8E47CE">
              <wp:simplePos x="0" y="0"/>
              <wp:positionH relativeFrom="column">
                <wp:posOffset>-1270</wp:posOffset>
              </wp:positionH>
              <wp:positionV relativeFrom="paragraph">
                <wp:posOffset>265430</wp:posOffset>
              </wp:positionV>
              <wp:extent cx="6121400" cy="11430"/>
              <wp:effectExtent l="0" t="0" r="31750" b="26670"/>
              <wp:wrapNone/>
              <wp:docPr id="28" name="Straight Connector 28"/>
              <wp:cNvGraphicFramePr/>
              <a:graphic xmlns:a="http://schemas.openxmlformats.org/drawingml/2006/main">
                <a:graphicData uri="http://schemas.microsoft.com/office/word/2010/wordprocessingShape">
                  <wps:wsp>
                    <wps:cNvCnPr/>
                    <wps:spPr>
                      <a:xfrm>
                        <a:off x="0" y="0"/>
                        <a:ext cx="6121400" cy="11430"/>
                      </a:xfrm>
                      <a:prstGeom prst="line">
                        <a:avLst/>
                      </a:prstGeom>
                      <a:ln w="25400">
                        <a:solidFill>
                          <a:srgbClr val="7111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41893" id="Straight Connector 28"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0.9pt" to="481.9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" strokecolor="#71112a" strokeweight="2pt"/>
          </w:pict>
        </mc:Fallback>
      </mc:AlternateContent>
    </w:r>
    <w:r w:rsidRPr="00595FBB">
      <w:rPr>
        <w:b/>
        <w:noProof/>
        <w:szCs w:val="22"/>
      </w:rPr>
      <mc:AlternateContent>
        <mc:Choice Requires="wps">
          <w:drawing>
            <wp:anchor distT="45720" distB="45720" distL="114300" distR="114300" simplePos="0" relativeHeight="251683328" behindDoc="0" locked="0" layoutInCell="1" allowOverlap="1" wp14:anchorId="76657510" wp14:editId="2D48CEBD">
              <wp:simplePos x="0" y="0"/>
              <wp:positionH relativeFrom="column">
                <wp:posOffset>-97155</wp:posOffset>
              </wp:positionH>
              <wp:positionV relativeFrom="paragraph">
                <wp:posOffset>273685</wp:posOffset>
              </wp:positionV>
              <wp:extent cx="6287770" cy="241300"/>
              <wp:effectExtent l="0" t="0" r="0" b="63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241300"/>
                      </a:xfrm>
                      <a:prstGeom prst="rect">
                        <a:avLst/>
                      </a:prstGeom>
                      <a:noFill/>
                      <a:ln w="9525">
                        <a:noFill/>
                        <a:miter lim="800000"/>
                        <a:headEnd/>
                        <a:tailEnd/>
                      </a:ln>
                    </wps:spPr>
                    <wps:txbx>
                      <w:txbxContent>
                        <w:p w14:paraId="3011FDF7" w14:textId="4D768F55" w:rsidR="005866E4" w:rsidRPr="009B1AA3" w:rsidRDefault="005866E4" w:rsidP="00327C02">
                          <w:pPr>
                            <w:rPr>
                              <w:rFonts w:asciiTheme="majorHAnsi" w:hAnsiTheme="majorHAnsi" w:cstheme="majorHAnsi"/>
                              <w:b/>
                              <w:sz w:val="18"/>
                              <w:szCs w:val="18"/>
                            </w:rPr>
                          </w:pPr>
                          <w:r>
                            <w:rPr>
                              <w:rFonts w:asciiTheme="majorHAnsi" w:hAnsiTheme="majorHAnsi" w:cstheme="majorHAnsi"/>
                              <w:b/>
                              <w:sz w:val="18"/>
                              <w:szCs w:val="18"/>
                            </w:rPr>
                            <w:t>NAB 2020 Annual Conference</w:t>
                          </w:r>
                        </w:p>
                        <w:p w14:paraId="3D48B124" w14:textId="77777777" w:rsidR="005866E4" w:rsidRPr="00FD701B" w:rsidRDefault="005866E4" w:rsidP="00327C02">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57510" id="_x0000_t202" coordsize="21600,21600" o:spt="202" path="m,l,21600r21600,l21600,xe">
              <v:stroke joinstyle="miter"/>
              <v:path gradientshapeok="t" o:connecttype="rect"/>
            </v:shapetype>
            <v:shape id="_x0000_s1056" type="#_x0000_t202" style="position:absolute;margin-left:-7.65pt;margin-top:21.55pt;width:495.1pt;height:19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" filled="f" stroked="f">
              <v:textbox>
                <w:txbxContent>
                  <w:p w14:paraId="3011FDF7" w14:textId="4D768F55" w:rsidR="005866E4" w:rsidRPr="009B1AA3" w:rsidRDefault="005866E4" w:rsidP="00327C02">
                    <w:pPr>
                      <w:rPr>
                        <w:rFonts w:asciiTheme="majorHAnsi" w:hAnsiTheme="majorHAnsi" w:cstheme="majorHAnsi"/>
                        <w:b/>
                        <w:sz w:val="18"/>
                        <w:szCs w:val="18"/>
                      </w:rPr>
                    </w:pPr>
                    <w:r>
                      <w:rPr>
                        <w:rFonts w:asciiTheme="majorHAnsi" w:hAnsiTheme="majorHAnsi" w:cstheme="majorHAnsi"/>
                        <w:b/>
                        <w:sz w:val="18"/>
                        <w:szCs w:val="18"/>
                      </w:rPr>
                      <w:t>NAB 2020 Annual Conference</w:t>
                    </w:r>
                  </w:p>
                  <w:p w14:paraId="3D48B124" w14:textId="77777777" w:rsidR="005866E4" w:rsidRPr="00FD701B" w:rsidRDefault="005866E4" w:rsidP="00327C02">
                    <w:pPr>
                      <w:rPr>
                        <w:lang w:val="en-GB"/>
                      </w:rPr>
                    </w:pPr>
                  </w:p>
                </w:txbxContent>
              </v:textbox>
            </v:shape>
          </w:pict>
        </mc:Fallback>
      </mc:AlternateContent>
    </w:r>
    <w:r>
      <w:rPr>
        <w:i/>
        <w:iCs/>
        <w:szCs w:val="22"/>
      </w:rPr>
      <w:t xml:space="preserve">– National Association of Broadcasters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62896" w14:textId="77777777" w:rsidR="005866E4" w:rsidRPr="00595FBB" w:rsidRDefault="005866E4" w:rsidP="00327C02">
    <w:pPr>
      <w:spacing w:before="60"/>
      <w:jc w:val="center"/>
      <w:rPr>
        <w:b/>
        <w:szCs w:val="22"/>
      </w:rPr>
    </w:pPr>
    <w:bookmarkStart w:id="45" w:name="PaperNumber"/>
    <w:r w:rsidRPr="00595FBB">
      <w:rPr>
        <w:i/>
        <w:iCs/>
        <w:szCs w:val="22"/>
      </w:rPr>
      <w:t>Paper 4</w:t>
    </w:r>
    <w:bookmarkEnd w:id="45"/>
    <w:r w:rsidRPr="00595FBB">
      <w:rPr>
        <w:b/>
        <w:noProof/>
        <w:szCs w:val="22"/>
      </w:rPr>
      <mc:AlternateContent>
        <mc:Choice Requires="wps">
          <w:drawing>
            <wp:anchor distT="0" distB="0" distL="114300" distR="114300" simplePos="0" relativeHeight="251681280" behindDoc="0" locked="0" layoutInCell="1" allowOverlap="1" wp14:anchorId="0711C6E0" wp14:editId="5007419C">
              <wp:simplePos x="0" y="0"/>
              <wp:positionH relativeFrom="column">
                <wp:posOffset>-1270</wp:posOffset>
              </wp:positionH>
              <wp:positionV relativeFrom="paragraph">
                <wp:posOffset>265430</wp:posOffset>
              </wp:positionV>
              <wp:extent cx="6121400" cy="11430"/>
              <wp:effectExtent l="0" t="0" r="31750" b="26670"/>
              <wp:wrapNone/>
              <wp:docPr id="235" name="Straight Connector 235"/>
              <wp:cNvGraphicFramePr/>
              <a:graphic xmlns:a="http://schemas.openxmlformats.org/drawingml/2006/main">
                <a:graphicData uri="http://schemas.microsoft.com/office/word/2010/wordprocessingShape">
                  <wps:wsp>
                    <wps:cNvCnPr/>
                    <wps:spPr>
                      <a:xfrm>
                        <a:off x="0" y="0"/>
                        <a:ext cx="6121400" cy="11430"/>
                      </a:xfrm>
                      <a:prstGeom prst="line">
                        <a:avLst/>
                      </a:prstGeom>
                      <a:ln w="25400">
                        <a:solidFill>
                          <a:srgbClr val="7111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008AB" id="Straight Connector 23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0.9pt" to="481.9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" strokecolor="#71112a" strokeweight="2pt"/>
          </w:pict>
        </mc:Fallback>
      </mc:AlternateContent>
    </w:r>
    <w:r w:rsidRPr="00595FBB">
      <w:rPr>
        <w:b/>
        <w:noProof/>
        <w:szCs w:val="22"/>
      </w:rPr>
      <mc:AlternateContent>
        <mc:Choice Requires="wps">
          <w:drawing>
            <wp:anchor distT="45720" distB="45720" distL="114300" distR="114300" simplePos="0" relativeHeight="251679232" behindDoc="0" locked="0" layoutInCell="1" allowOverlap="1" wp14:anchorId="416CED64" wp14:editId="0ADBE881">
              <wp:simplePos x="0" y="0"/>
              <wp:positionH relativeFrom="column">
                <wp:posOffset>-97155</wp:posOffset>
              </wp:positionH>
              <wp:positionV relativeFrom="paragraph">
                <wp:posOffset>273685</wp:posOffset>
              </wp:positionV>
              <wp:extent cx="6287770" cy="241300"/>
              <wp:effectExtent l="0" t="0" r="0" b="63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241300"/>
                      </a:xfrm>
                      <a:prstGeom prst="rect">
                        <a:avLst/>
                      </a:prstGeom>
                      <a:noFill/>
                      <a:ln w="9525">
                        <a:noFill/>
                        <a:miter lim="800000"/>
                        <a:headEnd/>
                        <a:tailEnd/>
                      </a:ln>
                    </wps:spPr>
                    <wps:txbx>
                      <w:txbxContent>
                        <w:p w14:paraId="7CD5F2C6" w14:textId="573FD131" w:rsidR="005866E4" w:rsidRPr="009B1AA3" w:rsidRDefault="005866E4" w:rsidP="007448A2">
                          <w:pPr>
                            <w:rPr>
                              <w:rFonts w:asciiTheme="majorHAnsi" w:hAnsiTheme="majorHAnsi" w:cstheme="majorHAnsi"/>
                              <w:b/>
                              <w:sz w:val="18"/>
                              <w:szCs w:val="18"/>
                            </w:rPr>
                          </w:pPr>
                          <w:r>
                            <w:rPr>
                              <w:rFonts w:asciiTheme="majorHAnsi" w:hAnsiTheme="majorHAnsi" w:cstheme="majorHAnsi"/>
                              <w:b/>
                              <w:sz w:val="18"/>
                              <w:szCs w:val="18"/>
                            </w:rPr>
                            <w:t>NZSEE 2020 Annual Conference</w:t>
                          </w:r>
                        </w:p>
                        <w:p w14:paraId="36CF9276" w14:textId="77777777" w:rsidR="005866E4" w:rsidRPr="00FD701B" w:rsidRDefault="005866E4" w:rsidP="007448A2">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CED64" id="_x0000_t202" coordsize="21600,21600" o:spt="202" path="m,l,21600r21600,l21600,xe">
              <v:stroke joinstyle="miter"/>
              <v:path gradientshapeok="t" o:connecttype="rect"/>
            </v:shapetype>
            <v:shape id="_x0000_s1057" type="#_x0000_t202" style="position:absolute;left:0;text-align:left;margin-left:-7.65pt;margin-top:21.55pt;width:495.1pt;height:19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" filled="f" stroked="f">
              <v:textbox>
                <w:txbxContent>
                  <w:p w14:paraId="7CD5F2C6" w14:textId="573FD131" w:rsidR="005866E4" w:rsidRPr="009B1AA3" w:rsidRDefault="005866E4" w:rsidP="007448A2">
                    <w:pPr>
                      <w:rPr>
                        <w:rFonts w:asciiTheme="majorHAnsi" w:hAnsiTheme="majorHAnsi" w:cstheme="majorHAnsi"/>
                        <w:b/>
                        <w:sz w:val="18"/>
                        <w:szCs w:val="18"/>
                      </w:rPr>
                    </w:pPr>
                    <w:r>
                      <w:rPr>
                        <w:rFonts w:asciiTheme="majorHAnsi" w:hAnsiTheme="majorHAnsi" w:cstheme="majorHAnsi"/>
                        <w:b/>
                        <w:sz w:val="18"/>
                        <w:szCs w:val="18"/>
                      </w:rPr>
                      <w:t>NZSEE 2020 Annual Conference</w:t>
                    </w:r>
                  </w:p>
                  <w:p w14:paraId="36CF9276" w14:textId="77777777" w:rsidR="005866E4" w:rsidRPr="00FD701B" w:rsidRDefault="005866E4" w:rsidP="007448A2">
                    <w:pPr>
                      <w:rPr>
                        <w:lang w:val="en-GB"/>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5B163" w14:textId="77777777" w:rsidR="005D5744" w:rsidRPr="00DD227B" w:rsidRDefault="005D5744" w:rsidP="007448A2"/>
  </w:footnote>
  <w:footnote w:type="continuationSeparator" w:id="0">
    <w:p w14:paraId="1424C225" w14:textId="77777777" w:rsidR="005D5744" w:rsidRDefault="005D5744" w:rsidP="00744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173527"/>
      <w:docPartObj>
        <w:docPartGallery w:val="Page Numbers (Top of Page)"/>
        <w:docPartUnique/>
      </w:docPartObj>
    </w:sdtPr>
    <w:sdtEndPr>
      <w:rPr>
        <w:noProof/>
      </w:rPr>
    </w:sdtEndPr>
    <w:sdtContent>
      <w:p w14:paraId="31046546" w14:textId="00632687" w:rsidR="005866E4" w:rsidRDefault="005866E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989F25D" w14:textId="77777777" w:rsidR="005866E4" w:rsidRDefault="005866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D4A4F"/>
    <w:multiLevelType w:val="hybridMultilevel"/>
    <w:tmpl w:val="E2241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6C2133"/>
    <w:multiLevelType w:val="multilevel"/>
    <w:tmpl w:val="CC5C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6A1F0C"/>
    <w:multiLevelType w:val="multilevel"/>
    <w:tmpl w:val="98FA5EF4"/>
    <w:lvl w:ilvl="0">
      <w:start w:val="1"/>
      <w:numFmt w:val="bullet"/>
      <w:lvlText w:val=""/>
      <w:lvlJc w:val="left"/>
      <w:pPr>
        <w:tabs>
          <w:tab w:val="num" w:pos="720"/>
        </w:tabs>
        <w:ind w:left="720" w:hanging="360"/>
      </w:pPr>
      <w:rPr>
        <w:rFonts w:ascii="Symbol" w:hAnsi="Symbol" w:hint="default"/>
        <w:color w:val="1D1D1B"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713E53"/>
    <w:multiLevelType w:val="hybridMultilevel"/>
    <w:tmpl w:val="67C6A90E"/>
    <w:lvl w:ilvl="0" w:tplc="5A60A0C2">
      <w:start w:val="1"/>
      <w:numFmt w:val="decimal"/>
      <w:pStyle w:val="ListNumber"/>
      <w:lvlText w:val="%1."/>
      <w:lvlJc w:val="left"/>
      <w:pPr>
        <w:tabs>
          <w:tab w:val="num" w:pos="357"/>
        </w:tabs>
        <w:ind w:left="357" w:hanging="357"/>
      </w:pPr>
      <w:rPr>
        <w:rFonts w:hint="default"/>
      </w:rPr>
    </w:lvl>
    <w:lvl w:ilvl="1" w:tplc="24D45862">
      <w:start w:val="1"/>
      <w:numFmt w:val="lowerLetter"/>
      <w:pStyle w:val="ListNumber2"/>
      <w:lvlText w:val="%2."/>
      <w:lvlJc w:val="left"/>
      <w:pPr>
        <w:tabs>
          <w:tab w:val="num" w:pos="720"/>
        </w:tabs>
        <w:ind w:left="720" w:hanging="363"/>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60E32C98"/>
    <w:multiLevelType w:val="multilevel"/>
    <w:tmpl w:val="430EF80A"/>
    <w:lvl w:ilvl="0">
      <w:start w:val="1"/>
      <w:numFmt w:val="decimal"/>
      <w:pStyle w:val="Heading1"/>
      <w:lvlText w:val="%1"/>
      <w:lvlJc w:val="left"/>
      <w:pPr>
        <w:ind w:left="529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629D7706"/>
    <w:multiLevelType w:val="multilevel"/>
    <w:tmpl w:val="6980D078"/>
    <w:lvl w:ilvl="0">
      <w:start w:val="1"/>
      <w:numFmt w:val="bullet"/>
      <w:lvlText w:val=""/>
      <w:lvlJc w:val="left"/>
      <w:pPr>
        <w:tabs>
          <w:tab w:val="num" w:pos="720"/>
        </w:tabs>
        <w:ind w:left="720" w:hanging="360"/>
      </w:pPr>
      <w:rPr>
        <w:rFonts w:ascii="Symbol" w:hAnsi="Symbol" w:hint="default"/>
        <w:color w:val="1D1D1B"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FE1098"/>
    <w:multiLevelType w:val="multilevel"/>
    <w:tmpl w:val="8B28F21E"/>
    <w:lvl w:ilvl="0">
      <w:start w:val="1"/>
      <w:numFmt w:val="bullet"/>
      <w:pStyle w:val="ListBullet"/>
      <w:lvlText w:val=""/>
      <w:lvlJc w:val="left"/>
      <w:pPr>
        <w:tabs>
          <w:tab w:val="num" w:pos="357"/>
        </w:tabs>
        <w:ind w:left="357" w:hanging="357"/>
      </w:pPr>
      <w:rPr>
        <w:rFonts w:ascii="Symbol" w:hAnsi="Symbol" w:hint="default"/>
      </w:rPr>
    </w:lvl>
    <w:lvl w:ilvl="1">
      <w:start w:val="1"/>
      <w:numFmt w:val="none"/>
      <w:pStyle w:val="ListBullet2"/>
      <w:lvlText w:val="-"/>
      <w:lvlJc w:val="left"/>
      <w:pPr>
        <w:ind w:left="720" w:hanging="36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F2D3965"/>
    <w:multiLevelType w:val="hybridMultilevel"/>
    <w:tmpl w:val="014E8BF2"/>
    <w:lvl w:ilvl="0" w:tplc="E1EA55CC">
      <w:start w:val="1"/>
      <w:numFmt w:val="decimal"/>
      <w:pStyle w:val="ListParagraph"/>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17335939">
    <w:abstractNumId w:val="7"/>
  </w:num>
  <w:num w:numId="2" w16cid:durableId="787353176">
    <w:abstractNumId w:val="4"/>
  </w:num>
  <w:num w:numId="3" w16cid:durableId="4865605">
    <w:abstractNumId w:val="6"/>
  </w:num>
  <w:num w:numId="4" w16cid:durableId="261036035">
    <w:abstractNumId w:val="3"/>
  </w:num>
  <w:num w:numId="5" w16cid:durableId="450126440">
    <w:abstractNumId w:val="0"/>
  </w:num>
  <w:num w:numId="6" w16cid:durableId="2010600859">
    <w:abstractNumId w:val="2"/>
  </w:num>
  <w:num w:numId="7" w16cid:durableId="561066772">
    <w:abstractNumId w:val="5"/>
  </w:num>
  <w:num w:numId="8" w16cid:durableId="181490596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65C"/>
    <w:rsid w:val="0000176C"/>
    <w:rsid w:val="00001DBE"/>
    <w:rsid w:val="00007AD9"/>
    <w:rsid w:val="00016F79"/>
    <w:rsid w:val="0002026D"/>
    <w:rsid w:val="0002464F"/>
    <w:rsid w:val="0002628A"/>
    <w:rsid w:val="0004273E"/>
    <w:rsid w:val="000430EC"/>
    <w:rsid w:val="00043EDD"/>
    <w:rsid w:val="000454D4"/>
    <w:rsid w:val="00045FC9"/>
    <w:rsid w:val="000512B2"/>
    <w:rsid w:val="00057922"/>
    <w:rsid w:val="0006034C"/>
    <w:rsid w:val="00063B39"/>
    <w:rsid w:val="00065C32"/>
    <w:rsid w:val="00070BF8"/>
    <w:rsid w:val="00072D4F"/>
    <w:rsid w:val="000847E8"/>
    <w:rsid w:val="000912BE"/>
    <w:rsid w:val="00097C7F"/>
    <w:rsid w:val="000A6604"/>
    <w:rsid w:val="000B00D3"/>
    <w:rsid w:val="000B111D"/>
    <w:rsid w:val="000B24F3"/>
    <w:rsid w:val="000B639E"/>
    <w:rsid w:val="000C541B"/>
    <w:rsid w:val="000D2C42"/>
    <w:rsid w:val="000E1A81"/>
    <w:rsid w:val="000E3A33"/>
    <w:rsid w:val="000E7FBF"/>
    <w:rsid w:val="000F00F3"/>
    <w:rsid w:val="000F5837"/>
    <w:rsid w:val="0010060A"/>
    <w:rsid w:val="00103885"/>
    <w:rsid w:val="00110671"/>
    <w:rsid w:val="001227E0"/>
    <w:rsid w:val="00122ECB"/>
    <w:rsid w:val="00123384"/>
    <w:rsid w:val="001240CB"/>
    <w:rsid w:val="0012679A"/>
    <w:rsid w:val="001301C2"/>
    <w:rsid w:val="00130F33"/>
    <w:rsid w:val="00144085"/>
    <w:rsid w:val="00144642"/>
    <w:rsid w:val="00147706"/>
    <w:rsid w:val="00152264"/>
    <w:rsid w:val="00153993"/>
    <w:rsid w:val="00153FD0"/>
    <w:rsid w:val="00155FF4"/>
    <w:rsid w:val="00163BBE"/>
    <w:rsid w:val="001712BF"/>
    <w:rsid w:val="0017535C"/>
    <w:rsid w:val="00193072"/>
    <w:rsid w:val="00193CAC"/>
    <w:rsid w:val="00193DF1"/>
    <w:rsid w:val="001A1585"/>
    <w:rsid w:val="001A1AE9"/>
    <w:rsid w:val="001B3A70"/>
    <w:rsid w:val="001B6118"/>
    <w:rsid w:val="001C0D14"/>
    <w:rsid w:val="001C1EA5"/>
    <w:rsid w:val="001C43D0"/>
    <w:rsid w:val="001C5A52"/>
    <w:rsid w:val="001C5EB6"/>
    <w:rsid w:val="001C7AE0"/>
    <w:rsid w:val="001D17D4"/>
    <w:rsid w:val="001E2F21"/>
    <w:rsid w:val="001E5A51"/>
    <w:rsid w:val="001F7EA9"/>
    <w:rsid w:val="002014AD"/>
    <w:rsid w:val="00205BF7"/>
    <w:rsid w:val="002077D3"/>
    <w:rsid w:val="0021095F"/>
    <w:rsid w:val="002130EF"/>
    <w:rsid w:val="002210EE"/>
    <w:rsid w:val="002217F5"/>
    <w:rsid w:val="00233958"/>
    <w:rsid w:val="002344EF"/>
    <w:rsid w:val="00234DA3"/>
    <w:rsid w:val="00236426"/>
    <w:rsid w:val="00243053"/>
    <w:rsid w:val="0026061A"/>
    <w:rsid w:val="002638E5"/>
    <w:rsid w:val="00271FD0"/>
    <w:rsid w:val="00274C70"/>
    <w:rsid w:val="002778D6"/>
    <w:rsid w:val="0028219A"/>
    <w:rsid w:val="00287511"/>
    <w:rsid w:val="002920D7"/>
    <w:rsid w:val="002932D4"/>
    <w:rsid w:val="002A2123"/>
    <w:rsid w:val="002A42C2"/>
    <w:rsid w:val="002A60E0"/>
    <w:rsid w:val="002B096D"/>
    <w:rsid w:val="002B596B"/>
    <w:rsid w:val="002C08C6"/>
    <w:rsid w:val="002C3D16"/>
    <w:rsid w:val="002C63D7"/>
    <w:rsid w:val="002C7781"/>
    <w:rsid w:val="002D07DA"/>
    <w:rsid w:val="002D2C5F"/>
    <w:rsid w:val="002D2ED0"/>
    <w:rsid w:val="002E4DAB"/>
    <w:rsid w:val="002E729A"/>
    <w:rsid w:val="002F09B0"/>
    <w:rsid w:val="002F270A"/>
    <w:rsid w:val="002F3414"/>
    <w:rsid w:val="00300780"/>
    <w:rsid w:val="00302B36"/>
    <w:rsid w:val="00305351"/>
    <w:rsid w:val="00306D2A"/>
    <w:rsid w:val="0031035B"/>
    <w:rsid w:val="0031410B"/>
    <w:rsid w:val="00317C2C"/>
    <w:rsid w:val="00322942"/>
    <w:rsid w:val="00323B42"/>
    <w:rsid w:val="00327C02"/>
    <w:rsid w:val="00332826"/>
    <w:rsid w:val="003338D1"/>
    <w:rsid w:val="0033519C"/>
    <w:rsid w:val="00336132"/>
    <w:rsid w:val="00350E71"/>
    <w:rsid w:val="00354A81"/>
    <w:rsid w:val="00360933"/>
    <w:rsid w:val="00365306"/>
    <w:rsid w:val="00366FCA"/>
    <w:rsid w:val="003701EA"/>
    <w:rsid w:val="00370460"/>
    <w:rsid w:val="00370CF0"/>
    <w:rsid w:val="00372AFE"/>
    <w:rsid w:val="00375CA6"/>
    <w:rsid w:val="0038091A"/>
    <w:rsid w:val="0038138D"/>
    <w:rsid w:val="00381847"/>
    <w:rsid w:val="00394EE8"/>
    <w:rsid w:val="003A3798"/>
    <w:rsid w:val="003B0CE2"/>
    <w:rsid w:val="003B1BFC"/>
    <w:rsid w:val="003B26FF"/>
    <w:rsid w:val="003B304D"/>
    <w:rsid w:val="003B37CA"/>
    <w:rsid w:val="003B4158"/>
    <w:rsid w:val="003B5764"/>
    <w:rsid w:val="003B6E10"/>
    <w:rsid w:val="003C4C6B"/>
    <w:rsid w:val="003D20BD"/>
    <w:rsid w:val="003D5232"/>
    <w:rsid w:val="003D5FFB"/>
    <w:rsid w:val="003E36AB"/>
    <w:rsid w:val="003E5F2E"/>
    <w:rsid w:val="003E6C52"/>
    <w:rsid w:val="003F4D61"/>
    <w:rsid w:val="00400A8D"/>
    <w:rsid w:val="004266DB"/>
    <w:rsid w:val="00426A97"/>
    <w:rsid w:val="004348FD"/>
    <w:rsid w:val="0043651F"/>
    <w:rsid w:val="00437909"/>
    <w:rsid w:val="004414F8"/>
    <w:rsid w:val="00441BE6"/>
    <w:rsid w:val="00442626"/>
    <w:rsid w:val="00450DAA"/>
    <w:rsid w:val="00450DF8"/>
    <w:rsid w:val="0045107D"/>
    <w:rsid w:val="00452092"/>
    <w:rsid w:val="004529C5"/>
    <w:rsid w:val="00453BEA"/>
    <w:rsid w:val="004541DE"/>
    <w:rsid w:val="00454266"/>
    <w:rsid w:val="00454D1C"/>
    <w:rsid w:val="00456861"/>
    <w:rsid w:val="00465409"/>
    <w:rsid w:val="0046597A"/>
    <w:rsid w:val="004659E2"/>
    <w:rsid w:val="00467F05"/>
    <w:rsid w:val="004716C5"/>
    <w:rsid w:val="00473D58"/>
    <w:rsid w:val="00480910"/>
    <w:rsid w:val="00485652"/>
    <w:rsid w:val="00490CA0"/>
    <w:rsid w:val="004923F5"/>
    <w:rsid w:val="00493BA6"/>
    <w:rsid w:val="00497564"/>
    <w:rsid w:val="004A2B5F"/>
    <w:rsid w:val="004A4715"/>
    <w:rsid w:val="004A5756"/>
    <w:rsid w:val="004C76A1"/>
    <w:rsid w:val="004E0E9E"/>
    <w:rsid w:val="004E3235"/>
    <w:rsid w:val="004F151D"/>
    <w:rsid w:val="004F1717"/>
    <w:rsid w:val="004F2863"/>
    <w:rsid w:val="004F6C1C"/>
    <w:rsid w:val="00510FB8"/>
    <w:rsid w:val="00515265"/>
    <w:rsid w:val="0052260A"/>
    <w:rsid w:val="00527584"/>
    <w:rsid w:val="00536659"/>
    <w:rsid w:val="005402CA"/>
    <w:rsid w:val="0054161E"/>
    <w:rsid w:val="005430D7"/>
    <w:rsid w:val="0055121E"/>
    <w:rsid w:val="00554CF8"/>
    <w:rsid w:val="00556ABC"/>
    <w:rsid w:val="005738B6"/>
    <w:rsid w:val="00573B0D"/>
    <w:rsid w:val="005742C5"/>
    <w:rsid w:val="00577EED"/>
    <w:rsid w:val="00585400"/>
    <w:rsid w:val="005866E4"/>
    <w:rsid w:val="0059072E"/>
    <w:rsid w:val="00595FBB"/>
    <w:rsid w:val="005A010D"/>
    <w:rsid w:val="005A13A5"/>
    <w:rsid w:val="005A4498"/>
    <w:rsid w:val="005A53C6"/>
    <w:rsid w:val="005B07B6"/>
    <w:rsid w:val="005B6B71"/>
    <w:rsid w:val="005C0706"/>
    <w:rsid w:val="005C289E"/>
    <w:rsid w:val="005D18C3"/>
    <w:rsid w:val="005D5744"/>
    <w:rsid w:val="005D60E0"/>
    <w:rsid w:val="005F242D"/>
    <w:rsid w:val="005F4F9D"/>
    <w:rsid w:val="0060427F"/>
    <w:rsid w:val="00610619"/>
    <w:rsid w:val="00617DCF"/>
    <w:rsid w:val="00620378"/>
    <w:rsid w:val="00620B8E"/>
    <w:rsid w:val="00620F06"/>
    <w:rsid w:val="00621D5F"/>
    <w:rsid w:val="00630D9E"/>
    <w:rsid w:val="0063194C"/>
    <w:rsid w:val="00635B0D"/>
    <w:rsid w:val="00636F45"/>
    <w:rsid w:val="0065003C"/>
    <w:rsid w:val="00650EC7"/>
    <w:rsid w:val="00652AC2"/>
    <w:rsid w:val="00655176"/>
    <w:rsid w:val="00657DC0"/>
    <w:rsid w:val="006600F2"/>
    <w:rsid w:val="006611A6"/>
    <w:rsid w:val="006707A8"/>
    <w:rsid w:val="00673A72"/>
    <w:rsid w:val="00674A59"/>
    <w:rsid w:val="00682099"/>
    <w:rsid w:val="0068517F"/>
    <w:rsid w:val="0069116D"/>
    <w:rsid w:val="0069193B"/>
    <w:rsid w:val="00692C78"/>
    <w:rsid w:val="00694D15"/>
    <w:rsid w:val="006A670B"/>
    <w:rsid w:val="006A763E"/>
    <w:rsid w:val="006B7FE8"/>
    <w:rsid w:val="006C4656"/>
    <w:rsid w:val="006E4F75"/>
    <w:rsid w:val="006E511D"/>
    <w:rsid w:val="006E6CB6"/>
    <w:rsid w:val="0070148C"/>
    <w:rsid w:val="00703119"/>
    <w:rsid w:val="00704D31"/>
    <w:rsid w:val="007106A9"/>
    <w:rsid w:val="0072088C"/>
    <w:rsid w:val="00721C4F"/>
    <w:rsid w:val="00732E69"/>
    <w:rsid w:val="00737D40"/>
    <w:rsid w:val="00740CE9"/>
    <w:rsid w:val="0074425B"/>
    <w:rsid w:val="007448A2"/>
    <w:rsid w:val="00745197"/>
    <w:rsid w:val="00751C15"/>
    <w:rsid w:val="0075228C"/>
    <w:rsid w:val="00753E8B"/>
    <w:rsid w:val="00766473"/>
    <w:rsid w:val="00767102"/>
    <w:rsid w:val="007671D2"/>
    <w:rsid w:val="00773F28"/>
    <w:rsid w:val="00774ED3"/>
    <w:rsid w:val="007831CB"/>
    <w:rsid w:val="00786479"/>
    <w:rsid w:val="007A2F65"/>
    <w:rsid w:val="007B0BEF"/>
    <w:rsid w:val="007B1612"/>
    <w:rsid w:val="007B5E4C"/>
    <w:rsid w:val="007B6860"/>
    <w:rsid w:val="007D0D1E"/>
    <w:rsid w:val="007D79F1"/>
    <w:rsid w:val="007E0B07"/>
    <w:rsid w:val="007E11E5"/>
    <w:rsid w:val="007E68D5"/>
    <w:rsid w:val="007E7C80"/>
    <w:rsid w:val="007F3D98"/>
    <w:rsid w:val="00801078"/>
    <w:rsid w:val="00811DEC"/>
    <w:rsid w:val="00812B0D"/>
    <w:rsid w:val="008222BA"/>
    <w:rsid w:val="00823FB0"/>
    <w:rsid w:val="00827DB9"/>
    <w:rsid w:val="0083240A"/>
    <w:rsid w:val="00832AD2"/>
    <w:rsid w:val="00833183"/>
    <w:rsid w:val="00834806"/>
    <w:rsid w:val="00844E54"/>
    <w:rsid w:val="0084585B"/>
    <w:rsid w:val="00846D93"/>
    <w:rsid w:val="00855F00"/>
    <w:rsid w:val="008714DE"/>
    <w:rsid w:val="008761EE"/>
    <w:rsid w:val="00876313"/>
    <w:rsid w:val="00877CC2"/>
    <w:rsid w:val="00882176"/>
    <w:rsid w:val="00892375"/>
    <w:rsid w:val="00894BBD"/>
    <w:rsid w:val="00896082"/>
    <w:rsid w:val="008A4B67"/>
    <w:rsid w:val="008B5D43"/>
    <w:rsid w:val="008C0B10"/>
    <w:rsid w:val="008C1E4A"/>
    <w:rsid w:val="008C5248"/>
    <w:rsid w:val="008C54D4"/>
    <w:rsid w:val="008C569A"/>
    <w:rsid w:val="008D0BA6"/>
    <w:rsid w:val="008D3348"/>
    <w:rsid w:val="008D4449"/>
    <w:rsid w:val="008D6337"/>
    <w:rsid w:val="008E10F5"/>
    <w:rsid w:val="008E2F31"/>
    <w:rsid w:val="008E67E0"/>
    <w:rsid w:val="008F11E2"/>
    <w:rsid w:val="008F2C8C"/>
    <w:rsid w:val="008F7101"/>
    <w:rsid w:val="00903E77"/>
    <w:rsid w:val="00904790"/>
    <w:rsid w:val="00910DAF"/>
    <w:rsid w:val="00913A65"/>
    <w:rsid w:val="00921EF1"/>
    <w:rsid w:val="00930D89"/>
    <w:rsid w:val="00930E51"/>
    <w:rsid w:val="00934AE8"/>
    <w:rsid w:val="00934DB1"/>
    <w:rsid w:val="009430F5"/>
    <w:rsid w:val="0094364A"/>
    <w:rsid w:val="00962941"/>
    <w:rsid w:val="00962CAF"/>
    <w:rsid w:val="00970DDD"/>
    <w:rsid w:val="00971BE2"/>
    <w:rsid w:val="00977413"/>
    <w:rsid w:val="00980C5C"/>
    <w:rsid w:val="0098354C"/>
    <w:rsid w:val="009A5D4F"/>
    <w:rsid w:val="009A65EC"/>
    <w:rsid w:val="009B1AA3"/>
    <w:rsid w:val="009B5990"/>
    <w:rsid w:val="009C20B2"/>
    <w:rsid w:val="009C2CA4"/>
    <w:rsid w:val="009C32BC"/>
    <w:rsid w:val="009C5783"/>
    <w:rsid w:val="009C7B72"/>
    <w:rsid w:val="009D0796"/>
    <w:rsid w:val="009D2BB9"/>
    <w:rsid w:val="009D7EB7"/>
    <w:rsid w:val="009E0C2E"/>
    <w:rsid w:val="009E2016"/>
    <w:rsid w:val="009E2547"/>
    <w:rsid w:val="009E30FF"/>
    <w:rsid w:val="009F20DA"/>
    <w:rsid w:val="00A023C6"/>
    <w:rsid w:val="00A06829"/>
    <w:rsid w:val="00A1329A"/>
    <w:rsid w:val="00A1381A"/>
    <w:rsid w:val="00A163FE"/>
    <w:rsid w:val="00A215B0"/>
    <w:rsid w:val="00A23F5B"/>
    <w:rsid w:val="00A27363"/>
    <w:rsid w:val="00A30F1A"/>
    <w:rsid w:val="00A332A8"/>
    <w:rsid w:val="00A3636D"/>
    <w:rsid w:val="00A36CAE"/>
    <w:rsid w:val="00A4365C"/>
    <w:rsid w:val="00A447C7"/>
    <w:rsid w:val="00A47011"/>
    <w:rsid w:val="00A56394"/>
    <w:rsid w:val="00A60354"/>
    <w:rsid w:val="00A764DC"/>
    <w:rsid w:val="00A84666"/>
    <w:rsid w:val="00A85B91"/>
    <w:rsid w:val="00A85DE8"/>
    <w:rsid w:val="00A94531"/>
    <w:rsid w:val="00AA229D"/>
    <w:rsid w:val="00AA5B7D"/>
    <w:rsid w:val="00AC1090"/>
    <w:rsid w:val="00AC1BD9"/>
    <w:rsid w:val="00AC53D2"/>
    <w:rsid w:val="00AC7944"/>
    <w:rsid w:val="00AD567B"/>
    <w:rsid w:val="00AD5EFB"/>
    <w:rsid w:val="00B11E4A"/>
    <w:rsid w:val="00B148AF"/>
    <w:rsid w:val="00B2046D"/>
    <w:rsid w:val="00B37BB3"/>
    <w:rsid w:val="00B41478"/>
    <w:rsid w:val="00B41CF3"/>
    <w:rsid w:val="00B50CFB"/>
    <w:rsid w:val="00B50E62"/>
    <w:rsid w:val="00B5246B"/>
    <w:rsid w:val="00B52956"/>
    <w:rsid w:val="00B565EF"/>
    <w:rsid w:val="00B57350"/>
    <w:rsid w:val="00B6017C"/>
    <w:rsid w:val="00B71F3C"/>
    <w:rsid w:val="00B72EFD"/>
    <w:rsid w:val="00B73A6A"/>
    <w:rsid w:val="00B7781E"/>
    <w:rsid w:val="00B95C68"/>
    <w:rsid w:val="00B96F15"/>
    <w:rsid w:val="00B974A7"/>
    <w:rsid w:val="00BA2855"/>
    <w:rsid w:val="00BA674D"/>
    <w:rsid w:val="00BA739F"/>
    <w:rsid w:val="00BB0D94"/>
    <w:rsid w:val="00BB294E"/>
    <w:rsid w:val="00BC3B59"/>
    <w:rsid w:val="00BD03DB"/>
    <w:rsid w:val="00BD5429"/>
    <w:rsid w:val="00BD5680"/>
    <w:rsid w:val="00BD5BB4"/>
    <w:rsid w:val="00BE5EDC"/>
    <w:rsid w:val="00BE618D"/>
    <w:rsid w:val="00BE6BB3"/>
    <w:rsid w:val="00BF5254"/>
    <w:rsid w:val="00C04BE5"/>
    <w:rsid w:val="00C04DAD"/>
    <w:rsid w:val="00C13BD8"/>
    <w:rsid w:val="00C16F9D"/>
    <w:rsid w:val="00C17766"/>
    <w:rsid w:val="00C23580"/>
    <w:rsid w:val="00C23826"/>
    <w:rsid w:val="00C265E2"/>
    <w:rsid w:val="00C30BD7"/>
    <w:rsid w:val="00C34066"/>
    <w:rsid w:val="00C41424"/>
    <w:rsid w:val="00C419C4"/>
    <w:rsid w:val="00C41AFD"/>
    <w:rsid w:val="00C41B5A"/>
    <w:rsid w:val="00C478C5"/>
    <w:rsid w:val="00C52D40"/>
    <w:rsid w:val="00C53378"/>
    <w:rsid w:val="00C556B8"/>
    <w:rsid w:val="00C60E30"/>
    <w:rsid w:val="00C62596"/>
    <w:rsid w:val="00C65064"/>
    <w:rsid w:val="00C6572D"/>
    <w:rsid w:val="00C700CE"/>
    <w:rsid w:val="00C72A8C"/>
    <w:rsid w:val="00C803CA"/>
    <w:rsid w:val="00C86F6A"/>
    <w:rsid w:val="00C906BD"/>
    <w:rsid w:val="00C92C51"/>
    <w:rsid w:val="00CA6FA6"/>
    <w:rsid w:val="00CB1C0D"/>
    <w:rsid w:val="00CB209D"/>
    <w:rsid w:val="00CB3CC2"/>
    <w:rsid w:val="00CB6793"/>
    <w:rsid w:val="00CC0BE8"/>
    <w:rsid w:val="00CC7112"/>
    <w:rsid w:val="00CC737E"/>
    <w:rsid w:val="00CD1525"/>
    <w:rsid w:val="00CE2859"/>
    <w:rsid w:val="00CE2A15"/>
    <w:rsid w:val="00CE5629"/>
    <w:rsid w:val="00CE64CC"/>
    <w:rsid w:val="00CE709C"/>
    <w:rsid w:val="00CE7B93"/>
    <w:rsid w:val="00CF1221"/>
    <w:rsid w:val="00CF1A77"/>
    <w:rsid w:val="00CF3C51"/>
    <w:rsid w:val="00CF49A0"/>
    <w:rsid w:val="00D04BC6"/>
    <w:rsid w:val="00D04E71"/>
    <w:rsid w:val="00D126E5"/>
    <w:rsid w:val="00D214C6"/>
    <w:rsid w:val="00D30B8B"/>
    <w:rsid w:val="00D348A6"/>
    <w:rsid w:val="00D440B1"/>
    <w:rsid w:val="00D44921"/>
    <w:rsid w:val="00D5232D"/>
    <w:rsid w:val="00D542BB"/>
    <w:rsid w:val="00D54618"/>
    <w:rsid w:val="00D61D34"/>
    <w:rsid w:val="00D6437F"/>
    <w:rsid w:val="00D673A4"/>
    <w:rsid w:val="00D7078A"/>
    <w:rsid w:val="00D74C23"/>
    <w:rsid w:val="00D80B60"/>
    <w:rsid w:val="00D80E79"/>
    <w:rsid w:val="00D80EAB"/>
    <w:rsid w:val="00D812FD"/>
    <w:rsid w:val="00D849BB"/>
    <w:rsid w:val="00D90E84"/>
    <w:rsid w:val="00D923BE"/>
    <w:rsid w:val="00D9358C"/>
    <w:rsid w:val="00DA6904"/>
    <w:rsid w:val="00DB2CC1"/>
    <w:rsid w:val="00DB546C"/>
    <w:rsid w:val="00DC4252"/>
    <w:rsid w:val="00DC7F98"/>
    <w:rsid w:val="00DD227B"/>
    <w:rsid w:val="00DD2EFE"/>
    <w:rsid w:val="00DD3560"/>
    <w:rsid w:val="00DD39CB"/>
    <w:rsid w:val="00DD5A7F"/>
    <w:rsid w:val="00DE464A"/>
    <w:rsid w:val="00DE7406"/>
    <w:rsid w:val="00DF1F4D"/>
    <w:rsid w:val="00DF5955"/>
    <w:rsid w:val="00DF6019"/>
    <w:rsid w:val="00E01BD8"/>
    <w:rsid w:val="00E02308"/>
    <w:rsid w:val="00E039A9"/>
    <w:rsid w:val="00E1051E"/>
    <w:rsid w:val="00E213DC"/>
    <w:rsid w:val="00E21D71"/>
    <w:rsid w:val="00E23FB3"/>
    <w:rsid w:val="00E2524F"/>
    <w:rsid w:val="00E3057D"/>
    <w:rsid w:val="00E35E24"/>
    <w:rsid w:val="00E365B7"/>
    <w:rsid w:val="00E377DF"/>
    <w:rsid w:val="00E3787B"/>
    <w:rsid w:val="00E4059B"/>
    <w:rsid w:val="00E4654A"/>
    <w:rsid w:val="00E51D5F"/>
    <w:rsid w:val="00E53765"/>
    <w:rsid w:val="00E6122D"/>
    <w:rsid w:val="00E72E2C"/>
    <w:rsid w:val="00E7359C"/>
    <w:rsid w:val="00E74E82"/>
    <w:rsid w:val="00E77C98"/>
    <w:rsid w:val="00E81A31"/>
    <w:rsid w:val="00E835F6"/>
    <w:rsid w:val="00E86E66"/>
    <w:rsid w:val="00E92C02"/>
    <w:rsid w:val="00E933C8"/>
    <w:rsid w:val="00E97202"/>
    <w:rsid w:val="00EA6BDC"/>
    <w:rsid w:val="00EC5EEF"/>
    <w:rsid w:val="00ED207A"/>
    <w:rsid w:val="00ED363D"/>
    <w:rsid w:val="00ED36A6"/>
    <w:rsid w:val="00ED43FC"/>
    <w:rsid w:val="00ED5CAF"/>
    <w:rsid w:val="00ED6B8E"/>
    <w:rsid w:val="00EE0C34"/>
    <w:rsid w:val="00EE2206"/>
    <w:rsid w:val="00EE403D"/>
    <w:rsid w:val="00EE4641"/>
    <w:rsid w:val="00EF0088"/>
    <w:rsid w:val="00EF0208"/>
    <w:rsid w:val="00EF685A"/>
    <w:rsid w:val="00F00A98"/>
    <w:rsid w:val="00F02612"/>
    <w:rsid w:val="00F03C39"/>
    <w:rsid w:val="00F03CCC"/>
    <w:rsid w:val="00F10832"/>
    <w:rsid w:val="00F10ECF"/>
    <w:rsid w:val="00F15FF4"/>
    <w:rsid w:val="00F16F1A"/>
    <w:rsid w:val="00F21677"/>
    <w:rsid w:val="00F24812"/>
    <w:rsid w:val="00F308A8"/>
    <w:rsid w:val="00F31459"/>
    <w:rsid w:val="00F339A5"/>
    <w:rsid w:val="00F34346"/>
    <w:rsid w:val="00F35511"/>
    <w:rsid w:val="00F37B89"/>
    <w:rsid w:val="00F40FA2"/>
    <w:rsid w:val="00F45029"/>
    <w:rsid w:val="00F45820"/>
    <w:rsid w:val="00F527D7"/>
    <w:rsid w:val="00F5516B"/>
    <w:rsid w:val="00F70495"/>
    <w:rsid w:val="00F71BE2"/>
    <w:rsid w:val="00F73B1D"/>
    <w:rsid w:val="00F73B5A"/>
    <w:rsid w:val="00F7410B"/>
    <w:rsid w:val="00F8237A"/>
    <w:rsid w:val="00F8698B"/>
    <w:rsid w:val="00F96A07"/>
    <w:rsid w:val="00FA43D1"/>
    <w:rsid w:val="00FB23EA"/>
    <w:rsid w:val="00FB5AC9"/>
    <w:rsid w:val="00FC1698"/>
    <w:rsid w:val="00FC1D15"/>
    <w:rsid w:val="00FC4A76"/>
    <w:rsid w:val="00FC5C57"/>
    <w:rsid w:val="00FD2A78"/>
    <w:rsid w:val="00FD6C08"/>
    <w:rsid w:val="00FE4748"/>
    <w:rsid w:val="00FE6CE7"/>
    <w:rsid w:val="00FF17B8"/>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44F5C8"/>
  <w14:discardImageEditingData/>
  <w15:docId w15:val="{65B72A15-A472-4857-B31A-7E1D09AC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heme="minorBidi"/>
        <w:color w:val="1D1D1B" w:themeColor="text1"/>
        <w:sz w:val="24"/>
        <w:szCs w:val="24"/>
        <w:lang w:val="en-NZ" w:eastAsia="en-NZ" w:bidi="ar-SA"/>
      </w:rPr>
    </w:rPrDefault>
    <w:pPrDefault>
      <w:pPr>
        <w:spacing w:after="150" w:line="2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unhideWhenUsed="1"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F28"/>
    <w:pPr>
      <w:suppressAutoHyphens/>
      <w:autoSpaceDE w:val="0"/>
      <w:autoSpaceDN w:val="0"/>
      <w:adjustRightInd w:val="0"/>
      <w:spacing w:after="120" w:line="271" w:lineRule="auto"/>
      <w:textAlignment w:val="center"/>
    </w:pPr>
    <w:rPr>
      <w:rFonts w:asciiTheme="minorHAnsi" w:hAnsiTheme="minorHAnsi" w:cstheme="minorHAnsi"/>
      <w:color w:val="000000"/>
      <w:sz w:val="22"/>
      <w:szCs w:val="20"/>
    </w:rPr>
  </w:style>
  <w:style w:type="paragraph" w:styleId="Heading1">
    <w:name w:val="heading 1"/>
    <w:basedOn w:val="UnnumberedHeading"/>
    <w:next w:val="Normal"/>
    <w:link w:val="Heading1Char"/>
    <w:uiPriority w:val="9"/>
    <w:qFormat/>
    <w:rsid w:val="00636F45"/>
    <w:pPr>
      <w:keepNext/>
      <w:numPr>
        <w:numId w:val="2"/>
      </w:numPr>
      <w:tabs>
        <w:tab w:val="left" w:pos="425"/>
      </w:tabs>
      <w:spacing w:before="300" w:after="160"/>
      <w:ind w:left="432"/>
      <w:outlineLvl w:val="0"/>
    </w:pPr>
    <w:rPr>
      <w:rFonts w:ascii="Arial Bold" w:hAnsi="Arial Bold"/>
      <w:bCs w:val="0"/>
    </w:rPr>
  </w:style>
  <w:style w:type="paragraph" w:styleId="Heading2">
    <w:name w:val="heading 2"/>
    <w:basedOn w:val="Heading1"/>
    <w:next w:val="Normal"/>
    <w:qFormat/>
    <w:rsid w:val="000847E8"/>
    <w:pPr>
      <w:numPr>
        <w:ilvl w:val="1"/>
      </w:numPr>
      <w:spacing w:before="240" w:line="200" w:lineRule="atLeast"/>
      <w:outlineLvl w:val="1"/>
    </w:pPr>
    <w:rPr>
      <w:bCs/>
      <w:caps w:val="0"/>
      <w:sz w:val="22"/>
      <w:szCs w:val="17"/>
    </w:rPr>
  </w:style>
  <w:style w:type="paragraph" w:styleId="Heading3">
    <w:name w:val="heading 3"/>
    <w:basedOn w:val="Normal"/>
    <w:next w:val="Normal"/>
    <w:qFormat/>
    <w:rsid w:val="008D3348"/>
    <w:pPr>
      <w:keepNext/>
      <w:numPr>
        <w:ilvl w:val="2"/>
        <w:numId w:val="2"/>
      </w:numPr>
      <w:ind w:left="567" w:hanging="567"/>
      <w:jc w:val="both"/>
      <w:outlineLvl w:val="2"/>
    </w:pPr>
    <w:rPr>
      <w:rFonts w:asciiTheme="majorHAnsi" w:hAnsiTheme="majorHAnsi"/>
      <w:color w:val="71112A" w:themeColor="accent1"/>
    </w:rPr>
  </w:style>
  <w:style w:type="paragraph" w:styleId="Heading4">
    <w:name w:val="heading 4"/>
    <w:basedOn w:val="Normal"/>
    <w:next w:val="Normal"/>
    <w:link w:val="Heading4Char"/>
    <w:uiPriority w:val="9"/>
    <w:qFormat/>
    <w:rsid w:val="008D3348"/>
    <w:pPr>
      <w:keepNext/>
      <w:keepLines/>
      <w:numPr>
        <w:ilvl w:val="3"/>
        <w:numId w:val="2"/>
      </w:numPr>
      <w:spacing w:before="40" w:after="0"/>
      <w:outlineLvl w:val="3"/>
    </w:pPr>
    <w:rPr>
      <w:rFonts w:asciiTheme="majorHAnsi" w:eastAsiaTheme="majorEastAsia" w:hAnsiTheme="majorHAnsi" w:cstheme="majorBidi"/>
      <w:i/>
      <w:iCs/>
      <w:color w:val="540C1F" w:themeColor="accent1" w:themeShade="BF"/>
    </w:rPr>
  </w:style>
  <w:style w:type="paragraph" w:styleId="Heading5">
    <w:name w:val="heading 5"/>
    <w:next w:val="Normal"/>
    <w:qFormat/>
    <w:rsid w:val="00B57350"/>
    <w:pPr>
      <w:numPr>
        <w:ilvl w:val="4"/>
        <w:numId w:val="2"/>
      </w:numPr>
      <w:spacing w:before="240" w:after="60"/>
      <w:outlineLvl w:val="4"/>
    </w:pPr>
    <w:rPr>
      <w:i/>
    </w:rPr>
  </w:style>
  <w:style w:type="paragraph" w:styleId="Heading6">
    <w:name w:val="heading 6"/>
    <w:basedOn w:val="Heading2"/>
    <w:next w:val="Normal"/>
    <w:qFormat/>
    <w:rsid w:val="005B07B6"/>
    <w:pPr>
      <w:numPr>
        <w:ilvl w:val="5"/>
      </w:numPr>
      <w:spacing w:after="80"/>
      <w:outlineLvl w:val="5"/>
    </w:pPr>
    <w:rPr>
      <w:sz w:val="18"/>
      <w:szCs w:val="18"/>
    </w:rPr>
  </w:style>
  <w:style w:type="paragraph" w:styleId="Heading7">
    <w:name w:val="heading 7"/>
    <w:basedOn w:val="Normal"/>
    <w:next w:val="Normal"/>
    <w:link w:val="Heading7Char"/>
    <w:uiPriority w:val="9"/>
    <w:semiHidden/>
    <w:qFormat/>
    <w:rsid w:val="00A447C7"/>
    <w:pPr>
      <w:keepNext/>
      <w:keepLines/>
      <w:numPr>
        <w:ilvl w:val="6"/>
        <w:numId w:val="2"/>
      </w:numPr>
      <w:spacing w:before="40"/>
      <w:outlineLvl w:val="6"/>
    </w:pPr>
    <w:rPr>
      <w:rFonts w:asciiTheme="majorHAnsi" w:eastAsiaTheme="majorEastAsia" w:hAnsiTheme="majorHAnsi" w:cstheme="majorBidi"/>
      <w:i/>
      <w:iCs/>
      <w:color w:val="380814" w:themeColor="accent1" w:themeShade="7F"/>
    </w:rPr>
  </w:style>
  <w:style w:type="paragraph" w:styleId="Heading8">
    <w:name w:val="heading 8"/>
    <w:basedOn w:val="Normal"/>
    <w:next w:val="Normal"/>
    <w:link w:val="Heading8Char"/>
    <w:uiPriority w:val="9"/>
    <w:semiHidden/>
    <w:unhideWhenUsed/>
    <w:qFormat/>
    <w:rsid w:val="00A447C7"/>
    <w:pPr>
      <w:keepNext/>
      <w:keepLines/>
      <w:numPr>
        <w:ilvl w:val="7"/>
        <w:numId w:val="2"/>
      </w:numPr>
      <w:spacing w:before="40"/>
      <w:outlineLvl w:val="7"/>
    </w:pPr>
    <w:rPr>
      <w:rFonts w:asciiTheme="majorHAnsi" w:eastAsiaTheme="majorEastAsia" w:hAnsiTheme="majorHAnsi" w:cstheme="majorBidi"/>
      <w:color w:val="40403C" w:themeColor="text1" w:themeTint="D8"/>
      <w:sz w:val="21"/>
      <w:szCs w:val="21"/>
    </w:rPr>
  </w:style>
  <w:style w:type="paragraph" w:styleId="Heading9">
    <w:name w:val="heading 9"/>
    <w:basedOn w:val="Normal"/>
    <w:next w:val="Normal"/>
    <w:link w:val="Heading9Char"/>
    <w:uiPriority w:val="9"/>
    <w:semiHidden/>
    <w:unhideWhenUsed/>
    <w:qFormat/>
    <w:rsid w:val="00A447C7"/>
    <w:pPr>
      <w:keepNext/>
      <w:keepLines/>
      <w:numPr>
        <w:ilvl w:val="8"/>
        <w:numId w:val="2"/>
      </w:numPr>
      <w:spacing w:before="40"/>
      <w:outlineLvl w:val="8"/>
    </w:pPr>
    <w:rPr>
      <w:rFonts w:asciiTheme="majorHAnsi" w:eastAsiaTheme="majorEastAsia" w:hAnsiTheme="majorHAnsi" w:cstheme="majorBidi"/>
      <w:i/>
      <w:iCs/>
      <w:color w:val="40403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8D0BA6"/>
    <w:pPr>
      <w:pBdr>
        <w:top w:val="single" w:sz="12" w:space="8" w:color="71112A" w:themeColor="accent1"/>
      </w:pBdr>
      <w:spacing w:before="240" w:after="280" w:line="600" w:lineRule="atLeast"/>
      <w:outlineLvl w:val="0"/>
    </w:pPr>
    <w:rPr>
      <w:rFonts w:ascii="Arial" w:hAnsi="Arial" w:cs="Arial"/>
      <w:b/>
      <w:bCs/>
      <w:color w:val="71112A"/>
      <w:spacing w:val="-7"/>
      <w:sz w:val="52"/>
      <w:szCs w:val="72"/>
    </w:rPr>
  </w:style>
  <w:style w:type="paragraph" w:styleId="Header">
    <w:name w:val="header"/>
    <w:basedOn w:val="Normal"/>
    <w:link w:val="HeaderChar"/>
    <w:uiPriority w:val="99"/>
    <w:unhideWhenUsed/>
    <w:rsid w:val="00636F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6F45"/>
    <w:rPr>
      <w:rFonts w:asciiTheme="minorHAnsi" w:hAnsiTheme="minorHAnsi" w:cstheme="minorHAnsi"/>
      <w:color w:val="000000"/>
      <w:sz w:val="22"/>
      <w:szCs w:val="20"/>
    </w:rPr>
  </w:style>
  <w:style w:type="paragraph" w:styleId="ListBullet">
    <w:name w:val="List Bullet"/>
    <w:basedOn w:val="Normal"/>
    <w:uiPriority w:val="99"/>
    <w:rsid w:val="00DD5A7F"/>
    <w:pPr>
      <w:numPr>
        <w:numId w:val="3"/>
      </w:numPr>
      <w:tabs>
        <w:tab w:val="clear" w:pos="357"/>
        <w:tab w:val="num" w:pos="360"/>
      </w:tabs>
      <w:spacing w:after="60"/>
    </w:pPr>
  </w:style>
  <w:style w:type="paragraph" w:styleId="ListParagraph">
    <w:name w:val="List Paragraph"/>
    <w:basedOn w:val="Normal"/>
    <w:uiPriority w:val="34"/>
    <w:semiHidden/>
    <w:qFormat/>
    <w:rsid w:val="00970DDD"/>
    <w:pPr>
      <w:numPr>
        <w:numId w:val="1"/>
      </w:numPr>
    </w:pPr>
  </w:style>
  <w:style w:type="table" w:customStyle="1" w:styleId="HeaderTable">
    <w:name w:val="Header Table"/>
    <w:basedOn w:val="TableNormal"/>
    <w:uiPriority w:val="99"/>
    <w:rsid w:val="009C20B2"/>
    <w:pPr>
      <w:spacing w:after="0"/>
      <w:contextualSpacing/>
    </w:pPr>
    <w:rPr>
      <w:color w:val="71112A" w:themeColor="accent1"/>
      <w:sz w:val="22"/>
    </w:rPr>
    <w:tblPr>
      <w:tblCellMar>
        <w:top w:w="57" w:type="dxa"/>
        <w:bottom w:w="57" w:type="dxa"/>
      </w:tblCellMar>
    </w:tblPr>
    <w:tblStylePr w:type="firstRow">
      <w:pPr>
        <w:jc w:val="left"/>
      </w:pPr>
      <w:rPr>
        <w:rFonts w:ascii="Arial" w:hAnsi="Arial"/>
        <w:sz w:val="22"/>
      </w:rPr>
      <w:tblPr/>
      <w:tcPr>
        <w:tcBorders>
          <w:top w:val="single" w:sz="4" w:space="0" w:color="71112A" w:themeColor="accent1"/>
        </w:tcBorders>
        <w:tcMar>
          <w:top w:w="397" w:type="dxa"/>
          <w:left w:w="0" w:type="nil"/>
          <w:bottom w:w="0" w:type="nil"/>
          <w:right w:w="0" w:type="nil"/>
        </w:tcMar>
        <w:vAlign w:val="bottom"/>
      </w:tcPr>
    </w:tblStylePr>
    <w:tblStylePr w:type="lastRow">
      <w:tblPr/>
      <w:tcPr>
        <w:tcBorders>
          <w:bottom w:val="single" w:sz="4" w:space="0" w:color="71112A" w:themeColor="accent1"/>
        </w:tcBorders>
        <w:tcMar>
          <w:top w:w="0" w:type="nil"/>
          <w:left w:w="0" w:type="nil"/>
          <w:bottom w:w="397" w:type="dxa"/>
          <w:right w:w="0" w:type="nil"/>
        </w:tcMar>
      </w:tcPr>
    </w:tblStylePr>
    <w:tblStylePr w:type="firstCol">
      <w:rPr>
        <w:b/>
      </w:rPr>
    </w:tblStylePr>
  </w:style>
  <w:style w:type="table" w:styleId="TableGrid">
    <w:name w:val="Table Grid"/>
    <w:basedOn w:val="TableNormal"/>
    <w:uiPriority w:val="39"/>
    <w:rsid w:val="00E933C8"/>
    <w:pPr>
      <w:spacing w:after="0" w:line="240" w:lineRule="auto"/>
      <w:contextualSpacing/>
    </w:pPr>
    <w:rPr>
      <w:rFonts w:asciiTheme="majorHAnsi" w:hAnsiTheme="majorHAnsi"/>
      <w:sz w:val="18"/>
    </w:rPr>
    <w:tblPr>
      <w:tblBorders>
        <w:bottom w:val="single" w:sz="2" w:space="0" w:color="1D1D1B" w:themeColor="text1"/>
        <w:insideH w:val="single" w:sz="2" w:space="0" w:color="1D1D1B" w:themeColor="text1"/>
      </w:tblBorders>
      <w:tblCellMar>
        <w:top w:w="130" w:type="dxa"/>
        <w:left w:w="0" w:type="dxa"/>
        <w:bottom w:w="130" w:type="dxa"/>
        <w:right w:w="0" w:type="dxa"/>
      </w:tblCellMar>
    </w:tblPr>
    <w:tcPr>
      <w:vAlign w:val="center"/>
    </w:tcPr>
    <w:tblStylePr w:type="firstRow">
      <w:rPr>
        <w:rFonts w:asciiTheme="majorHAnsi" w:hAnsiTheme="majorHAnsi"/>
        <w:b/>
        <w:color w:val="71112A" w:themeColor="text2"/>
        <w:sz w:val="18"/>
      </w:rPr>
      <w:tblPr/>
      <w:tcPr>
        <w:tcBorders>
          <w:top w:val="nil"/>
          <w:left w:val="nil"/>
          <w:bottom w:val="single" w:sz="12" w:space="0" w:color="71112A" w:themeColor="accent1"/>
          <w:right w:val="nil"/>
          <w:insideH w:val="nil"/>
          <w:insideV w:val="nil"/>
          <w:tl2br w:val="nil"/>
          <w:tr2bl w:val="nil"/>
        </w:tcBorders>
      </w:tcPr>
    </w:tblStylePr>
  </w:style>
  <w:style w:type="paragraph" w:customStyle="1" w:styleId="WelcomeHeading">
    <w:name w:val="Welcome Heading"/>
    <w:basedOn w:val="Heading1"/>
    <w:semiHidden/>
    <w:qFormat/>
    <w:rsid w:val="00467F05"/>
    <w:pPr>
      <w:spacing w:after="560"/>
    </w:pPr>
  </w:style>
  <w:style w:type="character" w:styleId="Hyperlink">
    <w:name w:val="Hyperlink"/>
    <w:basedOn w:val="DefaultParagraphFont"/>
    <w:uiPriority w:val="99"/>
    <w:unhideWhenUsed/>
    <w:rsid w:val="00467F05"/>
    <w:rPr>
      <w:color w:val="BE1925" w:themeColor="hyperlink"/>
      <w:u w:val="single"/>
    </w:rPr>
  </w:style>
  <w:style w:type="paragraph" w:styleId="TOC1">
    <w:name w:val="toc 1"/>
    <w:basedOn w:val="Normal"/>
    <w:next w:val="Normal"/>
    <w:autoRedefine/>
    <w:uiPriority w:val="39"/>
    <w:rsid w:val="00467F05"/>
    <w:pPr>
      <w:spacing w:before="300" w:after="80" w:line="280" w:lineRule="atLeast"/>
    </w:pPr>
    <w:rPr>
      <w:rFonts w:asciiTheme="majorHAnsi" w:hAnsiTheme="majorHAnsi"/>
      <w:b/>
      <w:caps/>
      <w:color w:val="71112A" w:themeColor="text2"/>
      <w:sz w:val="24"/>
    </w:rPr>
  </w:style>
  <w:style w:type="paragraph" w:styleId="TOC2">
    <w:name w:val="toc 2"/>
    <w:basedOn w:val="Normal"/>
    <w:next w:val="Normal"/>
    <w:autoRedefine/>
    <w:uiPriority w:val="39"/>
    <w:rsid w:val="00467F05"/>
    <w:pPr>
      <w:spacing w:after="80"/>
    </w:pPr>
    <w:rPr>
      <w:rFonts w:asciiTheme="majorHAnsi" w:hAnsiTheme="majorHAnsi"/>
    </w:rPr>
  </w:style>
  <w:style w:type="paragraph" w:styleId="TOCHeading">
    <w:name w:val="TOC Heading"/>
    <w:basedOn w:val="Heading1"/>
    <w:next w:val="Normal"/>
    <w:uiPriority w:val="39"/>
    <w:qFormat/>
    <w:rsid w:val="00467F05"/>
    <w:pPr>
      <w:keepLines/>
      <w:spacing w:before="240" w:after="600" w:line="220" w:lineRule="atLeast"/>
      <w:outlineLvl w:val="9"/>
    </w:pPr>
    <w:rPr>
      <w:rFonts w:eastAsiaTheme="majorEastAsia" w:cstheme="majorBidi"/>
      <w:color w:val="540C1F" w:themeColor="accent1" w:themeShade="BF"/>
      <w:szCs w:val="52"/>
    </w:rPr>
  </w:style>
  <w:style w:type="paragraph" w:styleId="FootnoteText">
    <w:name w:val="footnote text"/>
    <w:basedOn w:val="Normal"/>
    <w:link w:val="FootnoteTextChar"/>
    <w:uiPriority w:val="99"/>
    <w:rsid w:val="00DD227B"/>
    <w:pPr>
      <w:spacing w:after="60" w:line="180" w:lineRule="atLeast"/>
    </w:pPr>
    <w:rPr>
      <w:rFonts w:asciiTheme="majorHAnsi" w:hAnsiTheme="majorHAnsi"/>
      <w:sz w:val="14"/>
    </w:rPr>
  </w:style>
  <w:style w:type="character" w:customStyle="1" w:styleId="FootnoteTextChar">
    <w:name w:val="Footnote Text Char"/>
    <w:basedOn w:val="DefaultParagraphFont"/>
    <w:link w:val="FootnoteText"/>
    <w:uiPriority w:val="99"/>
    <w:rsid w:val="00DD227B"/>
    <w:rPr>
      <w:rFonts w:asciiTheme="majorHAnsi" w:hAnsiTheme="majorHAnsi"/>
      <w:sz w:val="14"/>
      <w:szCs w:val="20"/>
    </w:rPr>
  </w:style>
  <w:style w:type="character" w:styleId="FootnoteReference">
    <w:name w:val="footnote reference"/>
    <w:basedOn w:val="DefaultParagraphFont"/>
    <w:uiPriority w:val="99"/>
    <w:semiHidden/>
    <w:unhideWhenUsed/>
    <w:rsid w:val="008F11E2"/>
    <w:rPr>
      <w:vertAlign w:val="superscript"/>
    </w:rPr>
  </w:style>
  <w:style w:type="paragraph" w:customStyle="1" w:styleId="UnnumberedHeading">
    <w:name w:val="Unnumbered Heading"/>
    <w:basedOn w:val="Normal"/>
    <w:qFormat/>
    <w:rsid w:val="007448A2"/>
    <w:pPr>
      <w:spacing w:before="600" w:after="57" w:line="280" w:lineRule="atLeast"/>
    </w:pPr>
    <w:rPr>
      <w:rFonts w:ascii="Arial" w:hAnsi="Arial" w:cs="Arial"/>
      <w:b/>
      <w:bCs/>
      <w:caps/>
      <w:color w:val="71112A"/>
      <w:sz w:val="24"/>
    </w:rPr>
  </w:style>
  <w:style w:type="paragraph" w:customStyle="1" w:styleId="Author">
    <w:name w:val="Author"/>
    <w:basedOn w:val="Normal"/>
    <w:next w:val="Affiliation"/>
    <w:uiPriority w:val="99"/>
    <w:rsid w:val="0017535C"/>
    <w:pPr>
      <w:spacing w:before="120" w:after="0"/>
    </w:pPr>
    <w:rPr>
      <w:rFonts w:ascii="Times Italic" w:hAnsi="Times Italic" w:cs="Times Italic"/>
      <w:i/>
      <w:iCs/>
      <w:color w:val="BE1925"/>
      <w:sz w:val="32"/>
      <w:szCs w:val="36"/>
    </w:rPr>
  </w:style>
  <w:style w:type="paragraph" w:customStyle="1" w:styleId="AbstractSummary">
    <w:name w:val="Abstract/Summary"/>
    <w:basedOn w:val="Normal"/>
    <w:uiPriority w:val="99"/>
    <w:rsid w:val="00153FD0"/>
    <w:pPr>
      <w:spacing w:after="160"/>
    </w:pPr>
    <w:rPr>
      <w:rFonts w:ascii="Times New Roman" w:hAnsi="Times New Roman" w:cs="Times Regular"/>
      <w:sz w:val="24"/>
    </w:rPr>
  </w:style>
  <w:style w:type="character" w:customStyle="1" w:styleId="Italic">
    <w:name w:val="Italic"/>
    <w:uiPriority w:val="99"/>
    <w:rsid w:val="00F35511"/>
    <w:rPr>
      <w:i/>
      <w:iCs/>
    </w:rPr>
  </w:style>
  <w:style w:type="paragraph" w:styleId="Footer">
    <w:name w:val="footer"/>
    <w:basedOn w:val="Normal"/>
    <w:link w:val="FooterChar"/>
    <w:uiPriority w:val="99"/>
    <w:unhideWhenUsed/>
    <w:rsid w:val="00636F45"/>
    <w:pPr>
      <w:tabs>
        <w:tab w:val="center" w:pos="4513"/>
        <w:tab w:val="right" w:pos="9026"/>
      </w:tabs>
      <w:spacing w:after="0" w:line="240" w:lineRule="auto"/>
    </w:pPr>
  </w:style>
  <w:style w:type="paragraph" w:styleId="Caption">
    <w:name w:val="caption"/>
    <w:basedOn w:val="Normal"/>
    <w:next w:val="Normal"/>
    <w:uiPriority w:val="35"/>
    <w:unhideWhenUsed/>
    <w:qFormat/>
    <w:rsid w:val="008222BA"/>
    <w:pPr>
      <w:spacing w:after="200" w:line="240" w:lineRule="auto"/>
    </w:pPr>
    <w:rPr>
      <w:i/>
      <w:iCs/>
      <w:color w:val="71112A" w:themeColor="text2"/>
      <w:szCs w:val="18"/>
    </w:rPr>
  </w:style>
  <w:style w:type="character" w:customStyle="1" w:styleId="Heading7Char">
    <w:name w:val="Heading 7 Char"/>
    <w:basedOn w:val="DefaultParagraphFont"/>
    <w:link w:val="Heading7"/>
    <w:uiPriority w:val="9"/>
    <w:semiHidden/>
    <w:rsid w:val="00A447C7"/>
    <w:rPr>
      <w:rFonts w:asciiTheme="majorHAnsi" w:eastAsiaTheme="majorEastAsia" w:hAnsiTheme="majorHAnsi" w:cstheme="majorBidi"/>
      <w:i/>
      <w:iCs/>
      <w:color w:val="380814" w:themeColor="accent1" w:themeShade="7F"/>
      <w:sz w:val="22"/>
      <w:szCs w:val="20"/>
    </w:rPr>
  </w:style>
  <w:style w:type="character" w:customStyle="1" w:styleId="Heading8Char">
    <w:name w:val="Heading 8 Char"/>
    <w:basedOn w:val="DefaultParagraphFont"/>
    <w:link w:val="Heading8"/>
    <w:uiPriority w:val="9"/>
    <w:semiHidden/>
    <w:rsid w:val="00A447C7"/>
    <w:rPr>
      <w:rFonts w:asciiTheme="majorHAnsi" w:eastAsiaTheme="majorEastAsia" w:hAnsiTheme="majorHAnsi" w:cstheme="majorBidi"/>
      <w:color w:val="40403C" w:themeColor="text1" w:themeTint="D8"/>
      <w:sz w:val="21"/>
      <w:szCs w:val="21"/>
    </w:rPr>
  </w:style>
  <w:style w:type="character" w:customStyle="1" w:styleId="Heading9Char">
    <w:name w:val="Heading 9 Char"/>
    <w:basedOn w:val="DefaultParagraphFont"/>
    <w:link w:val="Heading9"/>
    <w:uiPriority w:val="9"/>
    <w:semiHidden/>
    <w:rsid w:val="00A447C7"/>
    <w:rPr>
      <w:rFonts w:asciiTheme="majorHAnsi" w:eastAsiaTheme="majorEastAsia" w:hAnsiTheme="majorHAnsi" w:cstheme="majorBidi"/>
      <w:i/>
      <w:iCs/>
      <w:color w:val="40403C" w:themeColor="text1" w:themeTint="D8"/>
      <w:sz w:val="21"/>
      <w:szCs w:val="21"/>
    </w:rPr>
  </w:style>
  <w:style w:type="paragraph" w:styleId="ListNumber">
    <w:name w:val="List Number"/>
    <w:basedOn w:val="ListParagraph"/>
    <w:uiPriority w:val="99"/>
    <w:rsid w:val="00DD5A7F"/>
    <w:pPr>
      <w:numPr>
        <w:numId w:val="4"/>
      </w:numPr>
      <w:spacing w:after="60"/>
    </w:pPr>
  </w:style>
  <w:style w:type="paragraph" w:styleId="ListBullet2">
    <w:name w:val="List Bullet 2"/>
    <w:basedOn w:val="Normal"/>
    <w:uiPriority w:val="99"/>
    <w:rsid w:val="00E377DF"/>
    <w:pPr>
      <w:numPr>
        <w:ilvl w:val="1"/>
        <w:numId w:val="3"/>
      </w:numPr>
      <w:contextualSpacing/>
    </w:pPr>
  </w:style>
  <w:style w:type="table" w:customStyle="1" w:styleId="TableGrid1">
    <w:name w:val="Table Grid1"/>
    <w:basedOn w:val="TableNormal"/>
    <w:next w:val="TableGrid"/>
    <w:uiPriority w:val="59"/>
    <w:rsid w:val="00F16F1A"/>
    <w:pPr>
      <w:spacing w:after="0" w:line="240" w:lineRule="auto"/>
      <w:contextualSpacing/>
    </w:pPr>
    <w:rPr>
      <w:rFonts w:asciiTheme="majorHAnsi" w:hAnsiTheme="majorHAnsi"/>
      <w:sz w:val="16"/>
    </w:rPr>
    <w:tblPr>
      <w:tblBorders>
        <w:bottom w:val="single" w:sz="4" w:space="0" w:color="1D1D1B" w:themeColor="text1"/>
      </w:tblBorders>
      <w:tblCellMar>
        <w:top w:w="85" w:type="dxa"/>
        <w:left w:w="0" w:type="dxa"/>
        <w:bottom w:w="85" w:type="dxa"/>
        <w:right w:w="0" w:type="dxa"/>
      </w:tblCellMar>
    </w:tblPr>
    <w:tcPr>
      <w:vAlign w:val="center"/>
    </w:tcPr>
    <w:tblStylePr w:type="firstRow">
      <w:pPr>
        <w:jc w:val="left"/>
      </w:pPr>
      <w:rPr>
        <w:rFonts w:asciiTheme="majorHAnsi" w:hAnsiTheme="majorHAnsi"/>
        <w:b/>
        <w:color w:val="1D1D1B" w:themeColor="text1"/>
        <w:sz w:val="18"/>
      </w:rPr>
      <w:tblPr/>
      <w:tcPr>
        <w:tcBorders>
          <w:top w:val="nil"/>
          <w:left w:val="nil"/>
          <w:bottom w:val="single" w:sz="4" w:space="0" w:color="1D1D1B" w:themeColor="text1"/>
          <w:right w:val="nil"/>
          <w:insideH w:val="nil"/>
          <w:insideV w:val="nil"/>
          <w:tl2br w:val="nil"/>
          <w:tr2bl w:val="nil"/>
        </w:tcBorders>
        <w:vAlign w:val="top"/>
      </w:tcPr>
    </w:tblStylePr>
  </w:style>
  <w:style w:type="table" w:customStyle="1" w:styleId="TableGrid2">
    <w:name w:val="Table Grid2"/>
    <w:basedOn w:val="TableNormal"/>
    <w:next w:val="TableGrid"/>
    <w:uiPriority w:val="59"/>
    <w:rsid w:val="009D0796"/>
    <w:pPr>
      <w:spacing w:after="0" w:line="240" w:lineRule="auto"/>
      <w:contextualSpacing/>
    </w:pPr>
    <w:rPr>
      <w:rFonts w:asciiTheme="majorHAnsi" w:hAnsiTheme="majorHAnsi"/>
      <w:sz w:val="18"/>
    </w:rPr>
    <w:tblPr>
      <w:tblBorders>
        <w:bottom w:val="single" w:sz="4" w:space="0" w:color="1D1D1B" w:themeColor="text1"/>
      </w:tblBorders>
      <w:tblCellMar>
        <w:top w:w="130" w:type="dxa"/>
        <w:left w:w="0" w:type="dxa"/>
        <w:bottom w:w="130" w:type="dxa"/>
        <w:right w:w="0" w:type="dxa"/>
      </w:tblCellMar>
    </w:tblPr>
    <w:tcPr>
      <w:vAlign w:val="center"/>
    </w:tcPr>
    <w:tblStylePr w:type="firstRow">
      <w:pPr>
        <w:jc w:val="left"/>
      </w:pPr>
      <w:rPr>
        <w:rFonts w:asciiTheme="majorHAnsi" w:hAnsiTheme="majorHAnsi"/>
        <w:b/>
        <w:color w:val="1D1D1B" w:themeColor="text1"/>
        <w:sz w:val="18"/>
      </w:rPr>
      <w:tblPr/>
      <w:tcPr>
        <w:tcBorders>
          <w:top w:val="nil"/>
          <w:left w:val="nil"/>
          <w:bottom w:val="single" w:sz="4" w:space="0" w:color="1D1D1B" w:themeColor="text1"/>
          <w:right w:val="nil"/>
          <w:insideH w:val="nil"/>
          <w:insideV w:val="nil"/>
          <w:tl2br w:val="nil"/>
          <w:tr2bl w:val="nil"/>
        </w:tcBorders>
        <w:vAlign w:val="top"/>
      </w:tcPr>
    </w:tblStylePr>
  </w:style>
  <w:style w:type="character" w:styleId="PlaceholderText">
    <w:name w:val="Placeholder Text"/>
    <w:basedOn w:val="DefaultParagraphFont"/>
    <w:uiPriority w:val="99"/>
    <w:semiHidden/>
    <w:rsid w:val="00152264"/>
    <w:rPr>
      <w:color w:val="808080"/>
    </w:rPr>
  </w:style>
  <w:style w:type="character" w:customStyle="1" w:styleId="Heading4Char">
    <w:name w:val="Heading 4 Char"/>
    <w:basedOn w:val="DefaultParagraphFont"/>
    <w:link w:val="Heading4"/>
    <w:uiPriority w:val="9"/>
    <w:rsid w:val="008D3348"/>
    <w:rPr>
      <w:rFonts w:asciiTheme="majorHAnsi" w:eastAsiaTheme="majorEastAsia" w:hAnsiTheme="majorHAnsi" w:cstheme="majorBidi"/>
      <w:i/>
      <w:iCs/>
      <w:color w:val="540C1F" w:themeColor="accent1" w:themeShade="BF"/>
      <w:sz w:val="22"/>
      <w:szCs w:val="20"/>
    </w:rPr>
  </w:style>
  <w:style w:type="character" w:customStyle="1" w:styleId="FooterChar">
    <w:name w:val="Footer Char"/>
    <w:basedOn w:val="DefaultParagraphFont"/>
    <w:link w:val="Footer"/>
    <w:uiPriority w:val="99"/>
    <w:rsid w:val="00636F45"/>
    <w:rPr>
      <w:rFonts w:asciiTheme="minorHAnsi" w:hAnsiTheme="minorHAnsi" w:cstheme="minorHAnsi"/>
      <w:color w:val="000000"/>
      <w:sz w:val="22"/>
      <w:szCs w:val="20"/>
    </w:rPr>
  </w:style>
  <w:style w:type="paragraph" w:styleId="BalloonText">
    <w:name w:val="Balloon Text"/>
    <w:basedOn w:val="Normal"/>
    <w:link w:val="BalloonTextChar"/>
    <w:uiPriority w:val="99"/>
    <w:semiHidden/>
    <w:unhideWhenUsed/>
    <w:rsid w:val="002C08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8C6"/>
    <w:rPr>
      <w:rFonts w:ascii="Tahoma" w:hAnsi="Tahoma" w:cs="Tahoma"/>
      <w:color w:val="000000"/>
      <w:sz w:val="16"/>
      <w:szCs w:val="16"/>
    </w:rPr>
  </w:style>
  <w:style w:type="paragraph" w:customStyle="1" w:styleId="Referencetext">
    <w:name w:val="Reference text"/>
    <w:basedOn w:val="Normal"/>
    <w:rsid w:val="00F8698B"/>
    <w:pPr>
      <w:widowControl w:val="0"/>
      <w:overflowPunct w:val="0"/>
      <w:spacing w:before="120" w:after="0" w:line="220" w:lineRule="exact"/>
      <w:ind w:left="230" w:hanging="230"/>
      <w:jc w:val="both"/>
      <w:textAlignment w:val="baseline"/>
    </w:pPr>
    <w:rPr>
      <w:rFonts w:ascii="Times New Roman" w:hAnsi="Times New Roman" w:cs="Times New Roman"/>
      <w:color w:val="auto"/>
      <w:sz w:val="20"/>
      <w:lang w:eastAsia="en-US"/>
    </w:rPr>
  </w:style>
  <w:style w:type="paragraph" w:customStyle="1" w:styleId="Equation">
    <w:name w:val="Equation"/>
    <w:basedOn w:val="Caption"/>
    <w:next w:val="Normal"/>
    <w:qFormat/>
    <w:rsid w:val="002E4DAB"/>
    <w:pPr>
      <w:tabs>
        <w:tab w:val="right" w:pos="9639"/>
      </w:tabs>
    </w:pPr>
    <w:rPr>
      <w:rFonts w:ascii="Cambria Math" w:hAnsi="Cambria Math"/>
      <w:color w:val="auto"/>
    </w:rPr>
  </w:style>
  <w:style w:type="paragraph" w:customStyle="1" w:styleId="ListStem">
    <w:name w:val="List Stem"/>
    <w:basedOn w:val="Normal"/>
    <w:next w:val="ListBullet"/>
    <w:qFormat/>
    <w:rsid w:val="00AA229D"/>
    <w:pPr>
      <w:keepNext/>
      <w:spacing w:after="60"/>
    </w:pPr>
  </w:style>
  <w:style w:type="paragraph" w:customStyle="1" w:styleId="Affiliation">
    <w:name w:val="Affiliation"/>
    <w:basedOn w:val="Normal"/>
    <w:next w:val="Author"/>
    <w:qFormat/>
    <w:rsid w:val="00AA229D"/>
  </w:style>
  <w:style w:type="paragraph" w:styleId="ListNumber2">
    <w:name w:val="List Number 2"/>
    <w:basedOn w:val="ListParagraph"/>
    <w:uiPriority w:val="99"/>
    <w:unhideWhenUsed/>
    <w:rsid w:val="00DD5A7F"/>
    <w:pPr>
      <w:numPr>
        <w:ilvl w:val="1"/>
        <w:numId w:val="4"/>
      </w:numPr>
      <w:spacing w:after="60"/>
      <w:contextualSpacing/>
    </w:pPr>
  </w:style>
  <w:style w:type="character" w:styleId="UnresolvedMention">
    <w:name w:val="Unresolved Mention"/>
    <w:basedOn w:val="DefaultParagraphFont"/>
    <w:uiPriority w:val="99"/>
    <w:semiHidden/>
    <w:unhideWhenUsed/>
    <w:rsid w:val="004716C5"/>
    <w:rPr>
      <w:color w:val="605E5C"/>
      <w:shd w:val="clear" w:color="auto" w:fill="E1DFDD"/>
    </w:rPr>
  </w:style>
  <w:style w:type="character" w:customStyle="1" w:styleId="Heading1Char">
    <w:name w:val="Heading 1 Char"/>
    <w:basedOn w:val="DefaultParagraphFont"/>
    <w:link w:val="Heading1"/>
    <w:uiPriority w:val="9"/>
    <w:rsid w:val="005430D7"/>
    <w:rPr>
      <w:rFonts w:ascii="Arial Bold" w:hAnsi="Arial Bold" w:cs="Arial"/>
      <w:b/>
      <w:caps/>
      <w:color w:val="71112A"/>
      <w:szCs w:val="20"/>
    </w:rPr>
  </w:style>
  <w:style w:type="paragraph" w:styleId="Bibliography">
    <w:name w:val="Bibliography"/>
    <w:basedOn w:val="Normal"/>
    <w:next w:val="Normal"/>
    <w:uiPriority w:val="37"/>
    <w:unhideWhenUsed/>
    <w:rsid w:val="00234DA3"/>
  </w:style>
  <w:style w:type="paragraph" w:customStyle="1" w:styleId="byline">
    <w:name w:val="byline"/>
    <w:basedOn w:val="Normal"/>
    <w:rsid w:val="005866E4"/>
    <w:pPr>
      <w:suppressAutoHyphens w:val="0"/>
      <w:autoSpaceDE/>
      <w:autoSpaceDN/>
      <w:adjustRightInd/>
      <w:spacing w:before="100" w:beforeAutospacing="1" w:after="100" w:afterAutospacing="1" w:line="240" w:lineRule="auto"/>
      <w:textAlignment w:val="auto"/>
    </w:pPr>
    <w:rPr>
      <w:rFonts w:ascii="Times New Roman" w:hAnsi="Times New Roman" w:cs="Times New Roman"/>
      <w:color w:val="auto"/>
      <w:sz w:val="24"/>
      <w:szCs w:val="24"/>
      <w:lang w:val="en-US" w:eastAsia="ja-JP"/>
    </w:rPr>
  </w:style>
  <w:style w:type="paragraph" w:customStyle="1" w:styleId="strapline">
    <w:name w:val="strapline"/>
    <w:basedOn w:val="Normal"/>
    <w:rsid w:val="005866E4"/>
    <w:pPr>
      <w:suppressAutoHyphens w:val="0"/>
      <w:autoSpaceDE/>
      <w:autoSpaceDN/>
      <w:adjustRightInd/>
      <w:spacing w:before="100" w:beforeAutospacing="1" w:after="100" w:afterAutospacing="1" w:line="240" w:lineRule="auto"/>
      <w:textAlignment w:val="auto"/>
    </w:pPr>
    <w:rPr>
      <w:rFonts w:ascii="Times New Roman" w:hAnsi="Times New Roman" w:cs="Times New Roman"/>
      <w:color w:val="auto"/>
      <w:sz w:val="24"/>
      <w:szCs w:val="24"/>
      <w:lang w:val="en-US" w:eastAsia="ja-JP"/>
    </w:rPr>
  </w:style>
  <w:style w:type="character" w:customStyle="1" w:styleId="credit">
    <w:name w:val="credit"/>
    <w:basedOn w:val="DefaultParagraphFont"/>
    <w:rsid w:val="005866E4"/>
  </w:style>
  <w:style w:type="paragraph" w:styleId="NormalWeb">
    <w:name w:val="Normal (Web)"/>
    <w:basedOn w:val="Normal"/>
    <w:uiPriority w:val="99"/>
    <w:semiHidden/>
    <w:unhideWhenUsed/>
    <w:rsid w:val="005866E4"/>
    <w:pPr>
      <w:suppressAutoHyphens w:val="0"/>
      <w:autoSpaceDE/>
      <w:autoSpaceDN/>
      <w:adjustRightInd/>
      <w:spacing w:before="100" w:beforeAutospacing="1" w:after="100" w:afterAutospacing="1" w:line="240" w:lineRule="auto"/>
      <w:textAlignment w:val="auto"/>
    </w:pPr>
    <w:rPr>
      <w:rFonts w:ascii="Times New Roman" w:hAnsi="Times New Roman" w:cs="Times New Roman"/>
      <w:color w:val="auto"/>
      <w:sz w:val="24"/>
      <w:szCs w:val="24"/>
      <w:lang w:val="en-US" w:eastAsia="ja-JP"/>
    </w:rPr>
  </w:style>
  <w:style w:type="character" w:styleId="Strong">
    <w:name w:val="Strong"/>
    <w:basedOn w:val="DefaultParagraphFont"/>
    <w:uiPriority w:val="22"/>
    <w:qFormat/>
    <w:rsid w:val="005866E4"/>
    <w:rPr>
      <w:b/>
      <w:bCs/>
    </w:rPr>
  </w:style>
  <w:style w:type="paragraph" w:styleId="TOC3">
    <w:name w:val="toc 3"/>
    <w:basedOn w:val="Normal"/>
    <w:next w:val="Normal"/>
    <w:autoRedefine/>
    <w:uiPriority w:val="39"/>
    <w:unhideWhenUsed/>
    <w:rsid w:val="005866E4"/>
    <w:pPr>
      <w:spacing w:after="100"/>
      <w:ind w:left="440"/>
    </w:pPr>
  </w:style>
  <w:style w:type="character" w:styleId="LineNumber">
    <w:name w:val="line number"/>
    <w:basedOn w:val="DefaultParagraphFont"/>
    <w:uiPriority w:val="99"/>
    <w:semiHidden/>
    <w:unhideWhenUsed/>
    <w:rsid w:val="001F7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5463">
      <w:bodyDiv w:val="1"/>
      <w:marLeft w:val="0"/>
      <w:marRight w:val="0"/>
      <w:marTop w:val="0"/>
      <w:marBottom w:val="0"/>
      <w:divBdr>
        <w:top w:val="none" w:sz="0" w:space="0" w:color="auto"/>
        <w:left w:val="none" w:sz="0" w:space="0" w:color="auto"/>
        <w:bottom w:val="none" w:sz="0" w:space="0" w:color="auto"/>
        <w:right w:val="none" w:sz="0" w:space="0" w:color="auto"/>
      </w:divBdr>
    </w:div>
    <w:div w:id="100731591">
      <w:bodyDiv w:val="1"/>
      <w:marLeft w:val="0"/>
      <w:marRight w:val="0"/>
      <w:marTop w:val="0"/>
      <w:marBottom w:val="0"/>
      <w:divBdr>
        <w:top w:val="none" w:sz="0" w:space="0" w:color="auto"/>
        <w:left w:val="none" w:sz="0" w:space="0" w:color="auto"/>
        <w:bottom w:val="none" w:sz="0" w:space="0" w:color="auto"/>
        <w:right w:val="none" w:sz="0" w:space="0" w:color="auto"/>
      </w:divBdr>
    </w:div>
    <w:div w:id="111635442">
      <w:bodyDiv w:val="1"/>
      <w:marLeft w:val="0"/>
      <w:marRight w:val="0"/>
      <w:marTop w:val="0"/>
      <w:marBottom w:val="0"/>
      <w:divBdr>
        <w:top w:val="none" w:sz="0" w:space="0" w:color="auto"/>
        <w:left w:val="none" w:sz="0" w:space="0" w:color="auto"/>
        <w:bottom w:val="none" w:sz="0" w:space="0" w:color="auto"/>
        <w:right w:val="none" w:sz="0" w:space="0" w:color="auto"/>
      </w:divBdr>
    </w:div>
    <w:div w:id="191043556">
      <w:bodyDiv w:val="1"/>
      <w:marLeft w:val="0"/>
      <w:marRight w:val="0"/>
      <w:marTop w:val="0"/>
      <w:marBottom w:val="0"/>
      <w:divBdr>
        <w:top w:val="none" w:sz="0" w:space="0" w:color="auto"/>
        <w:left w:val="none" w:sz="0" w:space="0" w:color="auto"/>
        <w:bottom w:val="none" w:sz="0" w:space="0" w:color="auto"/>
        <w:right w:val="none" w:sz="0" w:space="0" w:color="auto"/>
      </w:divBdr>
    </w:div>
    <w:div w:id="214392456">
      <w:bodyDiv w:val="1"/>
      <w:marLeft w:val="0"/>
      <w:marRight w:val="0"/>
      <w:marTop w:val="0"/>
      <w:marBottom w:val="0"/>
      <w:divBdr>
        <w:top w:val="none" w:sz="0" w:space="0" w:color="auto"/>
        <w:left w:val="none" w:sz="0" w:space="0" w:color="auto"/>
        <w:bottom w:val="none" w:sz="0" w:space="0" w:color="auto"/>
        <w:right w:val="none" w:sz="0" w:space="0" w:color="auto"/>
      </w:divBdr>
    </w:div>
    <w:div w:id="228343649">
      <w:bodyDiv w:val="1"/>
      <w:marLeft w:val="0"/>
      <w:marRight w:val="0"/>
      <w:marTop w:val="0"/>
      <w:marBottom w:val="0"/>
      <w:divBdr>
        <w:top w:val="none" w:sz="0" w:space="0" w:color="auto"/>
        <w:left w:val="none" w:sz="0" w:space="0" w:color="auto"/>
        <w:bottom w:val="none" w:sz="0" w:space="0" w:color="auto"/>
        <w:right w:val="none" w:sz="0" w:space="0" w:color="auto"/>
      </w:divBdr>
    </w:div>
    <w:div w:id="286742261">
      <w:bodyDiv w:val="1"/>
      <w:marLeft w:val="0"/>
      <w:marRight w:val="0"/>
      <w:marTop w:val="0"/>
      <w:marBottom w:val="0"/>
      <w:divBdr>
        <w:top w:val="none" w:sz="0" w:space="0" w:color="auto"/>
        <w:left w:val="none" w:sz="0" w:space="0" w:color="auto"/>
        <w:bottom w:val="none" w:sz="0" w:space="0" w:color="auto"/>
        <w:right w:val="none" w:sz="0" w:space="0" w:color="auto"/>
      </w:divBdr>
    </w:div>
    <w:div w:id="296188507">
      <w:bodyDiv w:val="1"/>
      <w:marLeft w:val="0"/>
      <w:marRight w:val="0"/>
      <w:marTop w:val="0"/>
      <w:marBottom w:val="0"/>
      <w:divBdr>
        <w:top w:val="none" w:sz="0" w:space="0" w:color="auto"/>
        <w:left w:val="none" w:sz="0" w:space="0" w:color="auto"/>
        <w:bottom w:val="none" w:sz="0" w:space="0" w:color="auto"/>
        <w:right w:val="none" w:sz="0" w:space="0" w:color="auto"/>
      </w:divBdr>
    </w:div>
    <w:div w:id="317348244">
      <w:bodyDiv w:val="1"/>
      <w:marLeft w:val="0"/>
      <w:marRight w:val="0"/>
      <w:marTop w:val="0"/>
      <w:marBottom w:val="0"/>
      <w:divBdr>
        <w:top w:val="none" w:sz="0" w:space="0" w:color="auto"/>
        <w:left w:val="none" w:sz="0" w:space="0" w:color="auto"/>
        <w:bottom w:val="none" w:sz="0" w:space="0" w:color="auto"/>
        <w:right w:val="none" w:sz="0" w:space="0" w:color="auto"/>
      </w:divBdr>
    </w:div>
    <w:div w:id="320936779">
      <w:bodyDiv w:val="1"/>
      <w:marLeft w:val="0"/>
      <w:marRight w:val="0"/>
      <w:marTop w:val="0"/>
      <w:marBottom w:val="0"/>
      <w:divBdr>
        <w:top w:val="none" w:sz="0" w:space="0" w:color="auto"/>
        <w:left w:val="none" w:sz="0" w:space="0" w:color="auto"/>
        <w:bottom w:val="none" w:sz="0" w:space="0" w:color="auto"/>
        <w:right w:val="none" w:sz="0" w:space="0" w:color="auto"/>
      </w:divBdr>
    </w:div>
    <w:div w:id="335690677">
      <w:bodyDiv w:val="1"/>
      <w:marLeft w:val="0"/>
      <w:marRight w:val="0"/>
      <w:marTop w:val="0"/>
      <w:marBottom w:val="0"/>
      <w:divBdr>
        <w:top w:val="none" w:sz="0" w:space="0" w:color="auto"/>
        <w:left w:val="none" w:sz="0" w:space="0" w:color="auto"/>
        <w:bottom w:val="none" w:sz="0" w:space="0" w:color="auto"/>
        <w:right w:val="none" w:sz="0" w:space="0" w:color="auto"/>
      </w:divBdr>
    </w:div>
    <w:div w:id="336424066">
      <w:bodyDiv w:val="1"/>
      <w:marLeft w:val="0"/>
      <w:marRight w:val="0"/>
      <w:marTop w:val="0"/>
      <w:marBottom w:val="0"/>
      <w:divBdr>
        <w:top w:val="none" w:sz="0" w:space="0" w:color="auto"/>
        <w:left w:val="none" w:sz="0" w:space="0" w:color="auto"/>
        <w:bottom w:val="none" w:sz="0" w:space="0" w:color="auto"/>
        <w:right w:val="none" w:sz="0" w:space="0" w:color="auto"/>
      </w:divBdr>
    </w:div>
    <w:div w:id="349648410">
      <w:bodyDiv w:val="1"/>
      <w:marLeft w:val="0"/>
      <w:marRight w:val="0"/>
      <w:marTop w:val="0"/>
      <w:marBottom w:val="0"/>
      <w:divBdr>
        <w:top w:val="none" w:sz="0" w:space="0" w:color="auto"/>
        <w:left w:val="none" w:sz="0" w:space="0" w:color="auto"/>
        <w:bottom w:val="none" w:sz="0" w:space="0" w:color="auto"/>
        <w:right w:val="none" w:sz="0" w:space="0" w:color="auto"/>
      </w:divBdr>
    </w:div>
    <w:div w:id="358625035">
      <w:bodyDiv w:val="1"/>
      <w:marLeft w:val="0"/>
      <w:marRight w:val="0"/>
      <w:marTop w:val="0"/>
      <w:marBottom w:val="0"/>
      <w:divBdr>
        <w:top w:val="none" w:sz="0" w:space="0" w:color="auto"/>
        <w:left w:val="none" w:sz="0" w:space="0" w:color="auto"/>
        <w:bottom w:val="none" w:sz="0" w:space="0" w:color="auto"/>
        <w:right w:val="none" w:sz="0" w:space="0" w:color="auto"/>
      </w:divBdr>
    </w:div>
    <w:div w:id="396243004">
      <w:bodyDiv w:val="1"/>
      <w:marLeft w:val="0"/>
      <w:marRight w:val="0"/>
      <w:marTop w:val="0"/>
      <w:marBottom w:val="0"/>
      <w:divBdr>
        <w:top w:val="none" w:sz="0" w:space="0" w:color="auto"/>
        <w:left w:val="none" w:sz="0" w:space="0" w:color="auto"/>
        <w:bottom w:val="none" w:sz="0" w:space="0" w:color="auto"/>
        <w:right w:val="none" w:sz="0" w:space="0" w:color="auto"/>
      </w:divBdr>
    </w:div>
    <w:div w:id="398288652">
      <w:bodyDiv w:val="1"/>
      <w:marLeft w:val="0"/>
      <w:marRight w:val="0"/>
      <w:marTop w:val="0"/>
      <w:marBottom w:val="0"/>
      <w:divBdr>
        <w:top w:val="none" w:sz="0" w:space="0" w:color="auto"/>
        <w:left w:val="none" w:sz="0" w:space="0" w:color="auto"/>
        <w:bottom w:val="none" w:sz="0" w:space="0" w:color="auto"/>
        <w:right w:val="none" w:sz="0" w:space="0" w:color="auto"/>
      </w:divBdr>
    </w:div>
    <w:div w:id="430593602">
      <w:bodyDiv w:val="1"/>
      <w:marLeft w:val="0"/>
      <w:marRight w:val="0"/>
      <w:marTop w:val="0"/>
      <w:marBottom w:val="0"/>
      <w:divBdr>
        <w:top w:val="none" w:sz="0" w:space="0" w:color="auto"/>
        <w:left w:val="none" w:sz="0" w:space="0" w:color="auto"/>
        <w:bottom w:val="none" w:sz="0" w:space="0" w:color="auto"/>
        <w:right w:val="none" w:sz="0" w:space="0" w:color="auto"/>
      </w:divBdr>
    </w:div>
    <w:div w:id="590433223">
      <w:bodyDiv w:val="1"/>
      <w:marLeft w:val="0"/>
      <w:marRight w:val="0"/>
      <w:marTop w:val="0"/>
      <w:marBottom w:val="0"/>
      <w:divBdr>
        <w:top w:val="none" w:sz="0" w:space="0" w:color="auto"/>
        <w:left w:val="none" w:sz="0" w:space="0" w:color="auto"/>
        <w:bottom w:val="none" w:sz="0" w:space="0" w:color="auto"/>
        <w:right w:val="none" w:sz="0" w:space="0" w:color="auto"/>
      </w:divBdr>
    </w:div>
    <w:div w:id="625770147">
      <w:bodyDiv w:val="1"/>
      <w:marLeft w:val="0"/>
      <w:marRight w:val="0"/>
      <w:marTop w:val="0"/>
      <w:marBottom w:val="0"/>
      <w:divBdr>
        <w:top w:val="none" w:sz="0" w:space="0" w:color="auto"/>
        <w:left w:val="none" w:sz="0" w:space="0" w:color="auto"/>
        <w:bottom w:val="none" w:sz="0" w:space="0" w:color="auto"/>
        <w:right w:val="none" w:sz="0" w:space="0" w:color="auto"/>
      </w:divBdr>
    </w:div>
    <w:div w:id="629672224">
      <w:bodyDiv w:val="1"/>
      <w:marLeft w:val="0"/>
      <w:marRight w:val="0"/>
      <w:marTop w:val="0"/>
      <w:marBottom w:val="0"/>
      <w:divBdr>
        <w:top w:val="none" w:sz="0" w:space="0" w:color="auto"/>
        <w:left w:val="none" w:sz="0" w:space="0" w:color="auto"/>
        <w:bottom w:val="none" w:sz="0" w:space="0" w:color="auto"/>
        <w:right w:val="none" w:sz="0" w:space="0" w:color="auto"/>
      </w:divBdr>
    </w:div>
    <w:div w:id="639070606">
      <w:bodyDiv w:val="1"/>
      <w:marLeft w:val="0"/>
      <w:marRight w:val="0"/>
      <w:marTop w:val="0"/>
      <w:marBottom w:val="0"/>
      <w:divBdr>
        <w:top w:val="none" w:sz="0" w:space="0" w:color="auto"/>
        <w:left w:val="none" w:sz="0" w:space="0" w:color="auto"/>
        <w:bottom w:val="none" w:sz="0" w:space="0" w:color="auto"/>
        <w:right w:val="none" w:sz="0" w:space="0" w:color="auto"/>
      </w:divBdr>
    </w:div>
    <w:div w:id="657882235">
      <w:bodyDiv w:val="1"/>
      <w:marLeft w:val="0"/>
      <w:marRight w:val="0"/>
      <w:marTop w:val="0"/>
      <w:marBottom w:val="0"/>
      <w:divBdr>
        <w:top w:val="none" w:sz="0" w:space="0" w:color="auto"/>
        <w:left w:val="none" w:sz="0" w:space="0" w:color="auto"/>
        <w:bottom w:val="none" w:sz="0" w:space="0" w:color="auto"/>
        <w:right w:val="none" w:sz="0" w:space="0" w:color="auto"/>
      </w:divBdr>
    </w:div>
    <w:div w:id="702752254">
      <w:bodyDiv w:val="1"/>
      <w:marLeft w:val="0"/>
      <w:marRight w:val="0"/>
      <w:marTop w:val="0"/>
      <w:marBottom w:val="0"/>
      <w:divBdr>
        <w:top w:val="none" w:sz="0" w:space="0" w:color="auto"/>
        <w:left w:val="none" w:sz="0" w:space="0" w:color="auto"/>
        <w:bottom w:val="none" w:sz="0" w:space="0" w:color="auto"/>
        <w:right w:val="none" w:sz="0" w:space="0" w:color="auto"/>
      </w:divBdr>
    </w:div>
    <w:div w:id="716587587">
      <w:bodyDiv w:val="1"/>
      <w:marLeft w:val="0"/>
      <w:marRight w:val="0"/>
      <w:marTop w:val="0"/>
      <w:marBottom w:val="0"/>
      <w:divBdr>
        <w:top w:val="none" w:sz="0" w:space="0" w:color="auto"/>
        <w:left w:val="none" w:sz="0" w:space="0" w:color="auto"/>
        <w:bottom w:val="none" w:sz="0" w:space="0" w:color="auto"/>
        <w:right w:val="none" w:sz="0" w:space="0" w:color="auto"/>
      </w:divBdr>
    </w:div>
    <w:div w:id="720515292">
      <w:bodyDiv w:val="1"/>
      <w:marLeft w:val="0"/>
      <w:marRight w:val="0"/>
      <w:marTop w:val="0"/>
      <w:marBottom w:val="0"/>
      <w:divBdr>
        <w:top w:val="none" w:sz="0" w:space="0" w:color="auto"/>
        <w:left w:val="none" w:sz="0" w:space="0" w:color="auto"/>
        <w:bottom w:val="none" w:sz="0" w:space="0" w:color="auto"/>
        <w:right w:val="none" w:sz="0" w:space="0" w:color="auto"/>
      </w:divBdr>
    </w:div>
    <w:div w:id="735855032">
      <w:bodyDiv w:val="1"/>
      <w:marLeft w:val="0"/>
      <w:marRight w:val="0"/>
      <w:marTop w:val="0"/>
      <w:marBottom w:val="0"/>
      <w:divBdr>
        <w:top w:val="none" w:sz="0" w:space="0" w:color="auto"/>
        <w:left w:val="none" w:sz="0" w:space="0" w:color="auto"/>
        <w:bottom w:val="none" w:sz="0" w:space="0" w:color="auto"/>
        <w:right w:val="none" w:sz="0" w:space="0" w:color="auto"/>
      </w:divBdr>
    </w:div>
    <w:div w:id="740907950">
      <w:bodyDiv w:val="1"/>
      <w:marLeft w:val="0"/>
      <w:marRight w:val="0"/>
      <w:marTop w:val="0"/>
      <w:marBottom w:val="0"/>
      <w:divBdr>
        <w:top w:val="none" w:sz="0" w:space="0" w:color="auto"/>
        <w:left w:val="none" w:sz="0" w:space="0" w:color="auto"/>
        <w:bottom w:val="none" w:sz="0" w:space="0" w:color="auto"/>
        <w:right w:val="none" w:sz="0" w:space="0" w:color="auto"/>
      </w:divBdr>
    </w:div>
    <w:div w:id="782312217">
      <w:bodyDiv w:val="1"/>
      <w:marLeft w:val="0"/>
      <w:marRight w:val="0"/>
      <w:marTop w:val="0"/>
      <w:marBottom w:val="0"/>
      <w:divBdr>
        <w:top w:val="none" w:sz="0" w:space="0" w:color="auto"/>
        <w:left w:val="none" w:sz="0" w:space="0" w:color="auto"/>
        <w:bottom w:val="none" w:sz="0" w:space="0" w:color="auto"/>
        <w:right w:val="none" w:sz="0" w:space="0" w:color="auto"/>
      </w:divBdr>
    </w:div>
    <w:div w:id="785277731">
      <w:bodyDiv w:val="1"/>
      <w:marLeft w:val="0"/>
      <w:marRight w:val="0"/>
      <w:marTop w:val="0"/>
      <w:marBottom w:val="0"/>
      <w:divBdr>
        <w:top w:val="none" w:sz="0" w:space="0" w:color="auto"/>
        <w:left w:val="none" w:sz="0" w:space="0" w:color="auto"/>
        <w:bottom w:val="none" w:sz="0" w:space="0" w:color="auto"/>
        <w:right w:val="none" w:sz="0" w:space="0" w:color="auto"/>
      </w:divBdr>
    </w:div>
    <w:div w:id="887030392">
      <w:bodyDiv w:val="1"/>
      <w:marLeft w:val="0"/>
      <w:marRight w:val="0"/>
      <w:marTop w:val="0"/>
      <w:marBottom w:val="0"/>
      <w:divBdr>
        <w:top w:val="none" w:sz="0" w:space="0" w:color="auto"/>
        <w:left w:val="none" w:sz="0" w:space="0" w:color="auto"/>
        <w:bottom w:val="none" w:sz="0" w:space="0" w:color="auto"/>
        <w:right w:val="none" w:sz="0" w:space="0" w:color="auto"/>
      </w:divBdr>
    </w:div>
    <w:div w:id="989750177">
      <w:bodyDiv w:val="1"/>
      <w:marLeft w:val="0"/>
      <w:marRight w:val="0"/>
      <w:marTop w:val="0"/>
      <w:marBottom w:val="0"/>
      <w:divBdr>
        <w:top w:val="none" w:sz="0" w:space="0" w:color="auto"/>
        <w:left w:val="none" w:sz="0" w:space="0" w:color="auto"/>
        <w:bottom w:val="none" w:sz="0" w:space="0" w:color="auto"/>
        <w:right w:val="none" w:sz="0" w:space="0" w:color="auto"/>
      </w:divBdr>
    </w:div>
    <w:div w:id="1003170252">
      <w:bodyDiv w:val="1"/>
      <w:marLeft w:val="0"/>
      <w:marRight w:val="0"/>
      <w:marTop w:val="0"/>
      <w:marBottom w:val="0"/>
      <w:divBdr>
        <w:top w:val="none" w:sz="0" w:space="0" w:color="auto"/>
        <w:left w:val="none" w:sz="0" w:space="0" w:color="auto"/>
        <w:bottom w:val="none" w:sz="0" w:space="0" w:color="auto"/>
        <w:right w:val="none" w:sz="0" w:space="0" w:color="auto"/>
      </w:divBdr>
    </w:div>
    <w:div w:id="1031612725">
      <w:bodyDiv w:val="1"/>
      <w:marLeft w:val="0"/>
      <w:marRight w:val="0"/>
      <w:marTop w:val="0"/>
      <w:marBottom w:val="0"/>
      <w:divBdr>
        <w:top w:val="none" w:sz="0" w:space="0" w:color="auto"/>
        <w:left w:val="none" w:sz="0" w:space="0" w:color="auto"/>
        <w:bottom w:val="none" w:sz="0" w:space="0" w:color="auto"/>
        <w:right w:val="none" w:sz="0" w:space="0" w:color="auto"/>
      </w:divBdr>
    </w:div>
    <w:div w:id="1081754452">
      <w:bodyDiv w:val="1"/>
      <w:marLeft w:val="0"/>
      <w:marRight w:val="0"/>
      <w:marTop w:val="0"/>
      <w:marBottom w:val="0"/>
      <w:divBdr>
        <w:top w:val="none" w:sz="0" w:space="0" w:color="auto"/>
        <w:left w:val="none" w:sz="0" w:space="0" w:color="auto"/>
        <w:bottom w:val="none" w:sz="0" w:space="0" w:color="auto"/>
        <w:right w:val="none" w:sz="0" w:space="0" w:color="auto"/>
      </w:divBdr>
    </w:div>
    <w:div w:id="1191989715">
      <w:bodyDiv w:val="1"/>
      <w:marLeft w:val="0"/>
      <w:marRight w:val="0"/>
      <w:marTop w:val="0"/>
      <w:marBottom w:val="0"/>
      <w:divBdr>
        <w:top w:val="none" w:sz="0" w:space="0" w:color="auto"/>
        <w:left w:val="none" w:sz="0" w:space="0" w:color="auto"/>
        <w:bottom w:val="none" w:sz="0" w:space="0" w:color="auto"/>
        <w:right w:val="none" w:sz="0" w:space="0" w:color="auto"/>
      </w:divBdr>
    </w:div>
    <w:div w:id="1199124998">
      <w:bodyDiv w:val="1"/>
      <w:marLeft w:val="0"/>
      <w:marRight w:val="0"/>
      <w:marTop w:val="0"/>
      <w:marBottom w:val="0"/>
      <w:divBdr>
        <w:top w:val="none" w:sz="0" w:space="0" w:color="auto"/>
        <w:left w:val="none" w:sz="0" w:space="0" w:color="auto"/>
        <w:bottom w:val="none" w:sz="0" w:space="0" w:color="auto"/>
        <w:right w:val="none" w:sz="0" w:space="0" w:color="auto"/>
      </w:divBdr>
    </w:div>
    <w:div w:id="1270813525">
      <w:bodyDiv w:val="1"/>
      <w:marLeft w:val="0"/>
      <w:marRight w:val="0"/>
      <w:marTop w:val="0"/>
      <w:marBottom w:val="0"/>
      <w:divBdr>
        <w:top w:val="none" w:sz="0" w:space="0" w:color="auto"/>
        <w:left w:val="none" w:sz="0" w:space="0" w:color="auto"/>
        <w:bottom w:val="none" w:sz="0" w:space="0" w:color="auto"/>
        <w:right w:val="none" w:sz="0" w:space="0" w:color="auto"/>
      </w:divBdr>
    </w:div>
    <w:div w:id="1323117921">
      <w:bodyDiv w:val="1"/>
      <w:marLeft w:val="0"/>
      <w:marRight w:val="0"/>
      <w:marTop w:val="0"/>
      <w:marBottom w:val="0"/>
      <w:divBdr>
        <w:top w:val="none" w:sz="0" w:space="0" w:color="auto"/>
        <w:left w:val="none" w:sz="0" w:space="0" w:color="auto"/>
        <w:bottom w:val="none" w:sz="0" w:space="0" w:color="auto"/>
        <w:right w:val="none" w:sz="0" w:space="0" w:color="auto"/>
      </w:divBdr>
    </w:div>
    <w:div w:id="1470321532">
      <w:bodyDiv w:val="1"/>
      <w:marLeft w:val="0"/>
      <w:marRight w:val="0"/>
      <w:marTop w:val="0"/>
      <w:marBottom w:val="0"/>
      <w:divBdr>
        <w:top w:val="none" w:sz="0" w:space="0" w:color="auto"/>
        <w:left w:val="none" w:sz="0" w:space="0" w:color="auto"/>
        <w:bottom w:val="none" w:sz="0" w:space="0" w:color="auto"/>
        <w:right w:val="none" w:sz="0" w:space="0" w:color="auto"/>
      </w:divBdr>
    </w:div>
    <w:div w:id="1484618565">
      <w:bodyDiv w:val="1"/>
      <w:marLeft w:val="0"/>
      <w:marRight w:val="0"/>
      <w:marTop w:val="0"/>
      <w:marBottom w:val="0"/>
      <w:divBdr>
        <w:top w:val="none" w:sz="0" w:space="0" w:color="auto"/>
        <w:left w:val="none" w:sz="0" w:space="0" w:color="auto"/>
        <w:bottom w:val="none" w:sz="0" w:space="0" w:color="auto"/>
        <w:right w:val="none" w:sz="0" w:space="0" w:color="auto"/>
      </w:divBdr>
    </w:div>
    <w:div w:id="1532957312">
      <w:bodyDiv w:val="1"/>
      <w:marLeft w:val="0"/>
      <w:marRight w:val="0"/>
      <w:marTop w:val="0"/>
      <w:marBottom w:val="0"/>
      <w:divBdr>
        <w:top w:val="none" w:sz="0" w:space="0" w:color="auto"/>
        <w:left w:val="none" w:sz="0" w:space="0" w:color="auto"/>
        <w:bottom w:val="none" w:sz="0" w:space="0" w:color="auto"/>
        <w:right w:val="none" w:sz="0" w:space="0" w:color="auto"/>
      </w:divBdr>
    </w:div>
    <w:div w:id="1562785896">
      <w:bodyDiv w:val="1"/>
      <w:marLeft w:val="0"/>
      <w:marRight w:val="0"/>
      <w:marTop w:val="0"/>
      <w:marBottom w:val="0"/>
      <w:divBdr>
        <w:top w:val="none" w:sz="0" w:space="0" w:color="auto"/>
        <w:left w:val="none" w:sz="0" w:space="0" w:color="auto"/>
        <w:bottom w:val="none" w:sz="0" w:space="0" w:color="auto"/>
        <w:right w:val="none" w:sz="0" w:space="0" w:color="auto"/>
      </w:divBdr>
    </w:div>
    <w:div w:id="1570532653">
      <w:bodyDiv w:val="1"/>
      <w:marLeft w:val="0"/>
      <w:marRight w:val="0"/>
      <w:marTop w:val="0"/>
      <w:marBottom w:val="0"/>
      <w:divBdr>
        <w:top w:val="none" w:sz="0" w:space="0" w:color="auto"/>
        <w:left w:val="none" w:sz="0" w:space="0" w:color="auto"/>
        <w:bottom w:val="none" w:sz="0" w:space="0" w:color="auto"/>
        <w:right w:val="none" w:sz="0" w:space="0" w:color="auto"/>
      </w:divBdr>
    </w:div>
    <w:div w:id="1600676137">
      <w:bodyDiv w:val="1"/>
      <w:marLeft w:val="0"/>
      <w:marRight w:val="0"/>
      <w:marTop w:val="0"/>
      <w:marBottom w:val="0"/>
      <w:divBdr>
        <w:top w:val="none" w:sz="0" w:space="0" w:color="auto"/>
        <w:left w:val="none" w:sz="0" w:space="0" w:color="auto"/>
        <w:bottom w:val="none" w:sz="0" w:space="0" w:color="auto"/>
        <w:right w:val="none" w:sz="0" w:space="0" w:color="auto"/>
      </w:divBdr>
    </w:div>
    <w:div w:id="1650938698">
      <w:bodyDiv w:val="1"/>
      <w:marLeft w:val="0"/>
      <w:marRight w:val="0"/>
      <w:marTop w:val="0"/>
      <w:marBottom w:val="0"/>
      <w:divBdr>
        <w:top w:val="none" w:sz="0" w:space="0" w:color="auto"/>
        <w:left w:val="none" w:sz="0" w:space="0" w:color="auto"/>
        <w:bottom w:val="none" w:sz="0" w:space="0" w:color="auto"/>
        <w:right w:val="none" w:sz="0" w:space="0" w:color="auto"/>
      </w:divBdr>
    </w:div>
    <w:div w:id="1742168636">
      <w:bodyDiv w:val="1"/>
      <w:marLeft w:val="0"/>
      <w:marRight w:val="0"/>
      <w:marTop w:val="0"/>
      <w:marBottom w:val="0"/>
      <w:divBdr>
        <w:top w:val="none" w:sz="0" w:space="0" w:color="auto"/>
        <w:left w:val="none" w:sz="0" w:space="0" w:color="auto"/>
        <w:bottom w:val="none" w:sz="0" w:space="0" w:color="auto"/>
        <w:right w:val="none" w:sz="0" w:space="0" w:color="auto"/>
      </w:divBdr>
    </w:div>
    <w:div w:id="1751003950">
      <w:bodyDiv w:val="1"/>
      <w:marLeft w:val="0"/>
      <w:marRight w:val="0"/>
      <w:marTop w:val="0"/>
      <w:marBottom w:val="0"/>
      <w:divBdr>
        <w:top w:val="none" w:sz="0" w:space="0" w:color="auto"/>
        <w:left w:val="none" w:sz="0" w:space="0" w:color="auto"/>
        <w:bottom w:val="none" w:sz="0" w:space="0" w:color="auto"/>
        <w:right w:val="none" w:sz="0" w:space="0" w:color="auto"/>
      </w:divBdr>
    </w:div>
    <w:div w:id="1762406340">
      <w:bodyDiv w:val="1"/>
      <w:marLeft w:val="0"/>
      <w:marRight w:val="0"/>
      <w:marTop w:val="0"/>
      <w:marBottom w:val="0"/>
      <w:divBdr>
        <w:top w:val="none" w:sz="0" w:space="0" w:color="auto"/>
        <w:left w:val="none" w:sz="0" w:space="0" w:color="auto"/>
        <w:bottom w:val="none" w:sz="0" w:space="0" w:color="auto"/>
        <w:right w:val="none" w:sz="0" w:space="0" w:color="auto"/>
      </w:divBdr>
    </w:div>
    <w:div w:id="1766027709">
      <w:bodyDiv w:val="1"/>
      <w:marLeft w:val="0"/>
      <w:marRight w:val="0"/>
      <w:marTop w:val="0"/>
      <w:marBottom w:val="0"/>
      <w:divBdr>
        <w:top w:val="none" w:sz="0" w:space="0" w:color="auto"/>
        <w:left w:val="none" w:sz="0" w:space="0" w:color="auto"/>
        <w:bottom w:val="none" w:sz="0" w:space="0" w:color="auto"/>
        <w:right w:val="none" w:sz="0" w:space="0" w:color="auto"/>
      </w:divBdr>
    </w:div>
    <w:div w:id="1784182250">
      <w:bodyDiv w:val="1"/>
      <w:marLeft w:val="0"/>
      <w:marRight w:val="0"/>
      <w:marTop w:val="0"/>
      <w:marBottom w:val="0"/>
      <w:divBdr>
        <w:top w:val="none" w:sz="0" w:space="0" w:color="auto"/>
        <w:left w:val="none" w:sz="0" w:space="0" w:color="auto"/>
        <w:bottom w:val="none" w:sz="0" w:space="0" w:color="auto"/>
        <w:right w:val="none" w:sz="0" w:space="0" w:color="auto"/>
      </w:divBdr>
    </w:div>
    <w:div w:id="1786192477">
      <w:bodyDiv w:val="1"/>
      <w:marLeft w:val="0"/>
      <w:marRight w:val="0"/>
      <w:marTop w:val="0"/>
      <w:marBottom w:val="0"/>
      <w:divBdr>
        <w:top w:val="none" w:sz="0" w:space="0" w:color="auto"/>
        <w:left w:val="none" w:sz="0" w:space="0" w:color="auto"/>
        <w:bottom w:val="none" w:sz="0" w:space="0" w:color="auto"/>
        <w:right w:val="none" w:sz="0" w:space="0" w:color="auto"/>
      </w:divBdr>
    </w:div>
    <w:div w:id="1876651298">
      <w:bodyDiv w:val="1"/>
      <w:marLeft w:val="0"/>
      <w:marRight w:val="0"/>
      <w:marTop w:val="0"/>
      <w:marBottom w:val="0"/>
      <w:divBdr>
        <w:top w:val="none" w:sz="0" w:space="0" w:color="auto"/>
        <w:left w:val="none" w:sz="0" w:space="0" w:color="auto"/>
        <w:bottom w:val="none" w:sz="0" w:space="0" w:color="auto"/>
        <w:right w:val="none" w:sz="0" w:space="0" w:color="auto"/>
      </w:divBdr>
    </w:div>
    <w:div w:id="1885479214">
      <w:bodyDiv w:val="1"/>
      <w:marLeft w:val="0"/>
      <w:marRight w:val="0"/>
      <w:marTop w:val="0"/>
      <w:marBottom w:val="0"/>
      <w:divBdr>
        <w:top w:val="none" w:sz="0" w:space="0" w:color="auto"/>
        <w:left w:val="none" w:sz="0" w:space="0" w:color="auto"/>
        <w:bottom w:val="none" w:sz="0" w:space="0" w:color="auto"/>
        <w:right w:val="none" w:sz="0" w:space="0" w:color="auto"/>
      </w:divBdr>
    </w:div>
    <w:div w:id="1981498279">
      <w:bodyDiv w:val="1"/>
      <w:marLeft w:val="0"/>
      <w:marRight w:val="0"/>
      <w:marTop w:val="0"/>
      <w:marBottom w:val="0"/>
      <w:divBdr>
        <w:top w:val="none" w:sz="0" w:space="0" w:color="auto"/>
        <w:left w:val="none" w:sz="0" w:space="0" w:color="auto"/>
        <w:bottom w:val="none" w:sz="0" w:space="0" w:color="auto"/>
        <w:right w:val="none" w:sz="0" w:space="0" w:color="auto"/>
      </w:divBdr>
    </w:div>
    <w:div w:id="2035838263">
      <w:bodyDiv w:val="1"/>
      <w:marLeft w:val="0"/>
      <w:marRight w:val="0"/>
      <w:marTop w:val="0"/>
      <w:marBottom w:val="0"/>
      <w:divBdr>
        <w:top w:val="none" w:sz="0" w:space="0" w:color="auto"/>
        <w:left w:val="none" w:sz="0" w:space="0" w:color="auto"/>
        <w:bottom w:val="none" w:sz="0" w:space="0" w:color="auto"/>
        <w:right w:val="none" w:sz="0" w:space="0" w:color="auto"/>
      </w:divBdr>
    </w:div>
    <w:div w:id="2036878950">
      <w:bodyDiv w:val="1"/>
      <w:marLeft w:val="0"/>
      <w:marRight w:val="0"/>
      <w:marTop w:val="0"/>
      <w:marBottom w:val="0"/>
      <w:divBdr>
        <w:top w:val="none" w:sz="0" w:space="0" w:color="auto"/>
        <w:left w:val="none" w:sz="0" w:space="0" w:color="auto"/>
        <w:bottom w:val="none" w:sz="0" w:space="0" w:color="auto"/>
        <w:right w:val="none" w:sz="0" w:space="0" w:color="auto"/>
      </w:divBdr>
    </w:div>
    <w:div w:id="2043164672">
      <w:bodyDiv w:val="1"/>
      <w:marLeft w:val="0"/>
      <w:marRight w:val="0"/>
      <w:marTop w:val="0"/>
      <w:marBottom w:val="0"/>
      <w:divBdr>
        <w:top w:val="none" w:sz="0" w:space="0" w:color="auto"/>
        <w:left w:val="none" w:sz="0" w:space="0" w:color="auto"/>
        <w:bottom w:val="none" w:sz="0" w:space="0" w:color="auto"/>
        <w:right w:val="none" w:sz="0" w:space="0" w:color="auto"/>
      </w:divBdr>
    </w:div>
    <w:div w:id="207542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u.int" TargetMode="External"/><Relationship Id="rId13" Type="http://schemas.openxmlformats.org/officeDocument/2006/relationships/hyperlink" Target="http://www.pmi.org" TargetMode="External"/><Relationship Id="rId18" Type="http://schemas.openxmlformats.org/officeDocument/2006/relationships/image" Target="media/image2.jp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 TargetMode="External"/><Relationship Id="rId17" Type="http://schemas.openxmlformats.org/officeDocument/2006/relationships/footer" Target="footer2.xml"/><Relationship Id="rId25" Type="http://schemas.openxmlformats.org/officeDocument/2006/relationships/hyperlink" Target="https://www.tvtechnology.com/author/phil-kurz"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youtube.com/watch?v=Xe8fIjxicoo" TargetMode="External"/><Relationship Id="rId29" Type="http://schemas.openxmlformats.org/officeDocument/2006/relationships/hyperlink" Target="https://www.ats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ASIS-open.org" TargetMode="External"/><Relationship Id="rId24" Type="http://schemas.openxmlformats.org/officeDocument/2006/relationships/hyperlink" Target="https://www.dropbox.com/s/ordt6wkgru3v4c7/MarkONE%20TV%20Phone.mp4?dl=0&amp;fbclid=IwAR2E9Kw0eZVMAzPBrftKBiBTZbqNpYf0YbidkwByxsq3NzM7b4DbyOk6hDQ" TargetMode="External"/><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yperlink" Target="https://cts.businesswire.com/ct/CT?id=smartlink&amp;url=http%3A%2F%2Fwww.tsdsi.in&amp;esheet=52402726&amp;newsitemid=20210329005515&amp;lan=en-US&amp;anchor=www.tsdsi.in&amp;index=1&amp;md5=c8cf7488022be4410bb0cd31d23bf6fe" TargetMode="External"/><Relationship Id="rId10" Type="http://schemas.openxmlformats.org/officeDocument/2006/relationships/hyperlink" Target="https://www.atsdr.cdc.gov/emergency_response/common_misconceptions.pdf" TargetMode="External"/><Relationship Id="rId19" Type="http://schemas.openxmlformats.org/officeDocument/2006/relationships/image" Target="media/image3.png"/><Relationship Id="rId31" Type="http://schemas.openxmlformats.org/officeDocument/2006/relationships/hyperlink" Target="https://saankhyalabs.com/" TargetMode="External"/><Relationship Id="rId4" Type="http://schemas.openxmlformats.org/officeDocument/2006/relationships/settings" Target="settings.xml"/><Relationship Id="rId9" Type="http://schemas.openxmlformats.org/officeDocument/2006/relationships/hyperlink" Target="https://www.npr.org/2011/07/04/137526401/the-key-to-disaster-survival-friends-and-neighbors" TargetMode="External"/><Relationship Id="rId14" Type="http://schemas.openxmlformats.org/officeDocument/2006/relationships/image" Target="media/image1.jpg"/><Relationship Id="rId22" Type="http://schemas.openxmlformats.org/officeDocument/2006/relationships/hyperlink" Target="https://www.tvtechnology.com/author/phil-kurz" TargetMode="External"/><Relationship Id="rId27" Type="http://schemas.openxmlformats.org/officeDocument/2006/relationships/hyperlink" Target="https://www.tvtechnology.com/news/one-medias-atsc-30-smartphone-becomes-a-reality" TargetMode="External"/><Relationship Id="rId30" Type="http://schemas.openxmlformats.org/officeDocument/2006/relationships/hyperlink" Target="https://www.watchnextgentv.com/"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Frank\Desktop\Documents\My%20Documents\EAS%20broadcaster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C%cases/Date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580216170187685"/>
          <c:y val="0.14856474623135318"/>
          <c:w val="0.8129052930883639"/>
          <c:h val="0.72088764946048411"/>
        </c:manualLayout>
      </c:layout>
      <c:scatterChart>
        <c:scatterStyle val="lineMarker"/>
        <c:varyColors val="0"/>
        <c:ser>
          <c:idx val="0"/>
          <c:order val="0"/>
          <c:tx>
            <c:strRef>
              <c:f>Sheet3!$J$1</c:f>
              <c:strCache>
                <c:ptCount val="1"/>
                <c:pt idx="0">
                  <c:v>C%cases</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Sheet3!$I$2:$I$11</c:f>
              <c:numCache>
                <c:formatCode>yyyy\-mm\-dd;@</c:formatCode>
                <c:ptCount val="10"/>
                <c:pt idx="0">
                  <c:v>43912</c:v>
                </c:pt>
                <c:pt idx="1">
                  <c:v>43881</c:v>
                </c:pt>
                <c:pt idx="2">
                  <c:v>43912</c:v>
                </c:pt>
                <c:pt idx="3">
                  <c:v>43909</c:v>
                </c:pt>
                <c:pt idx="4">
                  <c:v>43911</c:v>
                </c:pt>
                <c:pt idx="5">
                  <c:v>43862</c:v>
                </c:pt>
                <c:pt idx="6">
                  <c:v>43862</c:v>
                </c:pt>
                <c:pt idx="7">
                  <c:v>43850</c:v>
                </c:pt>
                <c:pt idx="8">
                  <c:v>43906</c:v>
                </c:pt>
                <c:pt idx="9">
                  <c:v>43907</c:v>
                </c:pt>
              </c:numCache>
            </c:numRef>
          </c:xVal>
          <c:yVal>
            <c:numRef>
              <c:f>Sheet3!$J$2:$J$11</c:f>
              <c:numCache>
                <c:formatCode>0.00</c:formatCode>
                <c:ptCount val="10"/>
                <c:pt idx="0">
                  <c:v>2.1442851586492786</c:v>
                </c:pt>
                <c:pt idx="1">
                  <c:v>0.77381988099746091</c:v>
                </c:pt>
                <c:pt idx="2">
                  <c:v>18.435503924394649</c:v>
                </c:pt>
                <c:pt idx="3">
                  <c:v>2.9488413355389507</c:v>
                </c:pt>
                <c:pt idx="4">
                  <c:v>4.3757850149479998</c:v>
                </c:pt>
                <c:pt idx="5">
                  <c:v>0.46923983652311324</c:v>
                </c:pt>
                <c:pt idx="6">
                  <c:v>2.0778563185664058</c:v>
                </c:pt>
                <c:pt idx="7">
                  <c:v>0.16710910692148706</c:v>
                </c:pt>
                <c:pt idx="8">
                  <c:v>16.824821243363377</c:v>
                </c:pt>
                <c:pt idx="9">
                  <c:v>22.120578121895466</c:v>
                </c:pt>
              </c:numCache>
            </c:numRef>
          </c:yVal>
          <c:smooth val="0"/>
          <c:extLst>
            <c:ext xmlns:c16="http://schemas.microsoft.com/office/drawing/2014/chart" uri="{C3380CC4-5D6E-409C-BE32-E72D297353CC}">
              <c16:uniqueId val="{00000001-BF39-478A-A45C-B77E0D98B084}"/>
            </c:ext>
          </c:extLst>
        </c:ser>
        <c:dLbls>
          <c:showLegendKey val="0"/>
          <c:showVal val="0"/>
          <c:showCatName val="0"/>
          <c:showSerName val="0"/>
          <c:showPercent val="0"/>
          <c:showBubbleSize val="0"/>
        </c:dLbls>
        <c:axId val="773124792"/>
        <c:axId val="773124464"/>
      </c:scatterChart>
      <c:valAx>
        <c:axId val="773124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yyyy\-mm\-dd;@"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124464"/>
        <c:crosses val="autoZero"/>
        <c:crossBetween val="midCat"/>
      </c:valAx>
      <c:valAx>
        <c:axId val="77312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C%cases (relative_</a:t>
                </a:r>
              </a:p>
              <a:p>
                <a:pPr>
                  <a:defRPr/>
                </a:pPr>
                <a:r>
                  <a:rPr lang="en-US"/>
                  <a:t>cases*1000%)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12479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0.28707</cdr:x>
      <cdr:y>0.60514</cdr:y>
    </cdr:from>
    <cdr:to>
      <cdr:x>0.45899</cdr:x>
      <cdr:y>0.67583</cdr:y>
    </cdr:to>
    <cdr:sp macro="" textlink="">
      <cdr:nvSpPr>
        <cdr:cNvPr id="2" name="Text Box 1"/>
        <cdr:cNvSpPr txBox="1"/>
      </cdr:nvSpPr>
      <cdr:spPr>
        <a:xfrm xmlns:a="http://schemas.openxmlformats.org/drawingml/2006/main">
          <a:off x="1733549" y="2466974"/>
          <a:ext cx="1038225" cy="2881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South Korea</a:t>
          </a:r>
        </a:p>
      </cdr:txBody>
    </cdr:sp>
  </cdr:relSizeAnchor>
  <cdr:relSizeAnchor xmlns:cdr="http://schemas.openxmlformats.org/drawingml/2006/chartDrawing">
    <cdr:from>
      <cdr:x>0.73916</cdr:x>
      <cdr:y>0.70216</cdr:y>
    </cdr:from>
    <cdr:to>
      <cdr:x>0.93336</cdr:x>
      <cdr:y>0.76141</cdr:y>
    </cdr:to>
    <cdr:sp macro="" textlink="">
      <cdr:nvSpPr>
        <cdr:cNvPr id="3" name="Text Box 2"/>
        <cdr:cNvSpPr txBox="1"/>
      </cdr:nvSpPr>
      <cdr:spPr>
        <a:xfrm xmlns:a="http://schemas.openxmlformats.org/drawingml/2006/main">
          <a:off x="4676775" y="3047999"/>
          <a:ext cx="12287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Greece &amp; Crete</a:t>
          </a:r>
        </a:p>
      </cdr:txBody>
    </cdr:sp>
  </cdr:relSizeAnchor>
  <cdr:relSizeAnchor xmlns:cdr="http://schemas.openxmlformats.org/drawingml/2006/chartDrawing">
    <cdr:from>
      <cdr:x>0.6398</cdr:x>
      <cdr:y>0.6495</cdr:y>
    </cdr:from>
    <cdr:to>
      <cdr:x>0.8069</cdr:x>
      <cdr:y>0.71094</cdr:y>
    </cdr:to>
    <cdr:sp macro="" textlink="">
      <cdr:nvSpPr>
        <cdr:cNvPr id="4" name="Text Box 3"/>
        <cdr:cNvSpPr txBox="1"/>
      </cdr:nvSpPr>
      <cdr:spPr>
        <a:xfrm xmlns:a="http://schemas.openxmlformats.org/drawingml/2006/main">
          <a:off x="4048125" y="2819400"/>
          <a:ext cx="10572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New Zealand</a:t>
          </a:r>
        </a:p>
      </cdr:txBody>
    </cdr:sp>
  </cdr:relSizeAnchor>
  <cdr:relSizeAnchor xmlns:cdr="http://schemas.openxmlformats.org/drawingml/2006/chartDrawing">
    <cdr:from>
      <cdr:x>0.77077</cdr:x>
      <cdr:y>0.57051</cdr:y>
    </cdr:from>
    <cdr:to>
      <cdr:x>0.9439</cdr:x>
      <cdr:y>0.63195</cdr:y>
    </cdr:to>
    <cdr:sp macro="" textlink="">
      <cdr:nvSpPr>
        <cdr:cNvPr id="5" name="Text Box 4"/>
        <cdr:cNvSpPr txBox="1"/>
      </cdr:nvSpPr>
      <cdr:spPr>
        <a:xfrm xmlns:a="http://schemas.openxmlformats.org/drawingml/2006/main">
          <a:off x="4876800" y="2476500"/>
          <a:ext cx="10953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Romania</a:t>
          </a:r>
        </a:p>
      </cdr:txBody>
    </cdr:sp>
  </cdr:relSizeAnchor>
  <cdr:relSizeAnchor xmlns:cdr="http://schemas.openxmlformats.org/drawingml/2006/chartDrawing">
    <cdr:from>
      <cdr:x>0.71809</cdr:x>
      <cdr:y>0.37083</cdr:y>
    </cdr:from>
    <cdr:to>
      <cdr:x>0.85056</cdr:x>
      <cdr:y>0.44105</cdr:y>
    </cdr:to>
    <cdr:sp macro="" textlink="">
      <cdr:nvSpPr>
        <cdr:cNvPr id="6" name="Text Box 5"/>
        <cdr:cNvSpPr txBox="1"/>
      </cdr:nvSpPr>
      <cdr:spPr>
        <a:xfrm xmlns:a="http://schemas.openxmlformats.org/drawingml/2006/main">
          <a:off x="4543425" y="1609725"/>
          <a:ext cx="8382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U.K.</a:t>
          </a:r>
        </a:p>
      </cdr:txBody>
    </cdr:sp>
  </cdr:relSizeAnchor>
  <cdr:relSizeAnchor xmlns:cdr="http://schemas.openxmlformats.org/drawingml/2006/chartDrawing">
    <cdr:from>
      <cdr:x>0.71206</cdr:x>
      <cdr:y>0.26331</cdr:y>
    </cdr:from>
    <cdr:to>
      <cdr:x>0.85959</cdr:x>
      <cdr:y>0.33133</cdr:y>
    </cdr:to>
    <cdr:sp macro="" textlink="">
      <cdr:nvSpPr>
        <cdr:cNvPr id="7" name="Text Box 6"/>
        <cdr:cNvSpPr txBox="1"/>
      </cdr:nvSpPr>
      <cdr:spPr>
        <a:xfrm xmlns:a="http://schemas.openxmlformats.org/drawingml/2006/main">
          <a:off x="4505325" y="1142999"/>
          <a:ext cx="9334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Netherlands</a:t>
          </a:r>
        </a:p>
      </cdr:txBody>
    </cdr:sp>
  </cdr:relSizeAnchor>
  <cdr:relSizeAnchor xmlns:cdr="http://schemas.openxmlformats.org/drawingml/2006/chartDrawing">
    <cdr:from>
      <cdr:x>0.71357</cdr:x>
      <cdr:y>0.1514</cdr:y>
    </cdr:from>
    <cdr:to>
      <cdr:x>0.87013</cdr:x>
      <cdr:y>0.20407</cdr:y>
    </cdr:to>
    <cdr:sp macro="" textlink="">
      <cdr:nvSpPr>
        <cdr:cNvPr id="8" name="Text Box 7"/>
        <cdr:cNvSpPr txBox="1"/>
      </cdr:nvSpPr>
      <cdr:spPr>
        <a:xfrm xmlns:a="http://schemas.openxmlformats.org/drawingml/2006/main">
          <a:off x="4514850" y="657225"/>
          <a:ext cx="990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U.S.A. $1.5T</a:t>
          </a:r>
        </a:p>
      </cdr:txBody>
    </cdr:sp>
  </cdr:relSizeAnchor>
  <cdr:relSizeAnchor xmlns:cdr="http://schemas.openxmlformats.org/drawingml/2006/chartDrawing">
    <cdr:from>
      <cdr:x>0.08991</cdr:x>
      <cdr:y>0.22196</cdr:y>
    </cdr:from>
    <cdr:to>
      <cdr:x>0.79022</cdr:x>
      <cdr:y>0.74533</cdr:y>
    </cdr:to>
    <cdr:cxnSp macro="">
      <cdr:nvCxnSpPr>
        <cdr:cNvPr id="10" name="Straight Arrow Connector 9"/>
        <cdr:cNvCxnSpPr/>
      </cdr:nvCxnSpPr>
      <cdr:spPr>
        <a:xfrm xmlns:a="http://schemas.openxmlformats.org/drawingml/2006/main" flipV="1">
          <a:off x="542925" y="904875"/>
          <a:ext cx="4229100" cy="21336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NZSEE">
      <a:dk1>
        <a:srgbClr val="1D1D1B"/>
      </a:dk1>
      <a:lt1>
        <a:sysClr val="window" lastClr="FFFFFF"/>
      </a:lt1>
      <a:dk2>
        <a:srgbClr val="71112A"/>
      </a:dk2>
      <a:lt2>
        <a:srgbClr val="EDEDED"/>
      </a:lt2>
      <a:accent1>
        <a:srgbClr val="71112A"/>
      </a:accent1>
      <a:accent2>
        <a:srgbClr val="BE1925"/>
      </a:accent2>
      <a:accent3>
        <a:srgbClr val="EDEDED"/>
      </a:accent3>
      <a:accent4>
        <a:srgbClr val="513A43"/>
      </a:accent4>
      <a:accent5>
        <a:srgbClr val="1D1D1B"/>
      </a:accent5>
      <a:accent6>
        <a:srgbClr val="BE1925"/>
      </a:accent6>
      <a:hlink>
        <a:srgbClr val="BE1925"/>
      </a:hlink>
      <a:folHlink>
        <a:srgbClr val="513A43"/>
      </a:folHlink>
    </a:clrScheme>
    <a:fontScheme name="NZSEE">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Sun</b:Tag>
    <b:SourceType>Book</b:SourceType>
    <b:Guid>{03409821-B85D-4710-8DCB-CCEF97621810}</b:Guid>
    <b:Author>
      <b:Author>
        <b:NameList>
          <b:Person>
            <b:Last>Sunstein</b:Last>
            <b:First>Cass</b:First>
          </b:Person>
        </b:NameList>
      </b:Author>
    </b:Author>
    <b:Title>Risk and Reason</b:Title>
    <b:RefOrder>4</b:RefOrder>
  </b:Source>
  <b:Source>
    <b:Tag>Rip08</b:Tag>
    <b:SourceType>Book</b:SourceType>
    <b:Guid>{70EEDB89-AB04-480C-AE43-F3C2858F4764}</b:Guid>
    <b:Author>
      <b:Author>
        <b:NameList>
          <b:Person>
            <b:Last>Ripley</b:Last>
            <b:First>Amanda</b:First>
          </b:Person>
        </b:NameList>
      </b:Author>
    </b:Author>
    <b:Title>The Unthinkable: Who Survives When Disaster Strikes - and Why</b:Title>
    <b:Year>2008</b:Year>
    <b:Publisher>Crown</b:Publisher>
    <b:RefOrder>3</b:RefOrder>
  </b:Source>
  <b:Source>
    <b:Tag>Sun02</b:Tag>
    <b:SourceType>Book</b:SourceType>
    <b:Guid>{0BFFB2DB-C713-4F86-B6B0-E554F069AC68}</b:Guid>
    <b:Author>
      <b:Author>
        <b:NameList>
          <b:Person>
            <b:Last>Sunstein</b:Last>
            <b:First>Cass</b:First>
          </b:Person>
        </b:NameList>
      </b:Author>
    </b:Author>
    <b:Title>Risk and Reason : safety, law and the environment</b:Title>
    <b:Year>2002</b:Year>
    <b:Publisher>Oxford University Press</b:Publisher>
    <b:RefOrder>1</b:RefOrder>
  </b:Source>
  <b:Source>
    <b:Tag>Bet20</b:Tag>
    <b:SourceType>Report</b:SourceType>
    <b:Guid>{AAF0467D-C9EF-44A6-BD57-0A8933261898}</b:Guid>
    <b:Author>
      <b:Author>
        <b:NameList>
          <b:Person>
            <b:Last>Duff-Brown</b:Last>
            <b:First>Beth</b:First>
          </b:Person>
        </b:NameList>
      </b:Author>
    </b:Author>
    <b:Title>How Taiwan Used Big Data , Transparency and a Central Command to Protect Its People from Coronavirus</b:Title>
    <b:Year>2020</b:Year>
    <b:Publisher>Stanford Health Policy</b:Publisher>
    <b:City>Stanford CA</b:City>
    <b:RefOrder>2</b:RefOrder>
  </b:Source>
</b:Sources>
</file>

<file path=customXml/itemProps1.xml><?xml version="1.0" encoding="utf-8"?>
<ds:datastoreItem xmlns:ds="http://schemas.openxmlformats.org/officeDocument/2006/customXml" ds:itemID="{FD751F41-DD6C-49BF-99CC-CD5AD1863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31</Pages>
  <Words>11397</Words>
  <Characters>64965</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Clark</dc:creator>
  <cp:keywords/>
  <dc:description/>
  <cp:lastModifiedBy>Frank Bell</cp:lastModifiedBy>
  <cp:revision>11</cp:revision>
  <cp:lastPrinted>2021-06-24T15:15:00Z</cp:lastPrinted>
  <dcterms:created xsi:type="dcterms:W3CDTF">2022-08-08T04:52:00Z</dcterms:created>
  <dcterms:modified xsi:type="dcterms:W3CDTF">2022-08-09T21:34:00Z</dcterms:modified>
</cp:coreProperties>
</file>